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2D6EB" w14:textId="6B2F3303" w:rsidR="00C74676" w:rsidRPr="00390DF2" w:rsidRDefault="00A93B24">
      <w:pPr>
        <w:jc w:val="center"/>
        <w:rPr>
          <w:b/>
        </w:rPr>
      </w:pPr>
      <w:r>
        <w:rPr>
          <w:b/>
        </w:rPr>
        <w:t>Syllabus – Spring 202</w:t>
      </w:r>
      <w:r w:rsidR="006332E8">
        <w:rPr>
          <w:b/>
        </w:rPr>
        <w:t>4</w:t>
      </w:r>
    </w:p>
    <w:p w14:paraId="7BEBB116" w14:textId="77777777" w:rsidR="00882FF2" w:rsidRDefault="003F7188">
      <w:pPr>
        <w:jc w:val="center"/>
      </w:pPr>
      <w:r>
        <w:t>University of Connecticut</w:t>
      </w:r>
    </w:p>
    <w:p w14:paraId="1BF59048" w14:textId="77777777" w:rsidR="00C74676" w:rsidRDefault="00C74676" w:rsidP="009F0C07">
      <w:pPr>
        <w:jc w:val="center"/>
      </w:pPr>
    </w:p>
    <w:p w14:paraId="36ACD43A" w14:textId="77777777" w:rsidR="00882FF2" w:rsidRDefault="00882FF2" w:rsidP="00416D55">
      <w:pPr>
        <w:jc w:val="center"/>
      </w:pPr>
    </w:p>
    <w:p w14:paraId="1F568625" w14:textId="77777777" w:rsidR="00C74676" w:rsidRDefault="00C74676" w:rsidP="00191815">
      <w:r w:rsidRPr="00C74676">
        <w:t>Excluding materials for purchase, syllabus information may be subject to change. The most up-to-date syllabus is locat</w:t>
      </w:r>
      <w:r>
        <w:t xml:space="preserve">ed within the course in </w:t>
      </w:r>
      <w:proofErr w:type="spellStart"/>
      <w:r>
        <w:t>HuskyCT</w:t>
      </w:r>
      <w:proofErr w:type="spellEnd"/>
      <w:r>
        <w:t>.</w:t>
      </w:r>
    </w:p>
    <w:p w14:paraId="55650172" w14:textId="77777777" w:rsidR="00C74676" w:rsidRDefault="00C74676" w:rsidP="00191815"/>
    <w:p w14:paraId="1EF5619C" w14:textId="77777777" w:rsidR="00C74676" w:rsidRDefault="00C74676" w:rsidP="00C74676">
      <w:r>
        <w:t xml:space="preserve">Course Title: </w:t>
      </w:r>
      <w:r w:rsidR="000624E8">
        <w:t>Special Problems in Money &amp; Banking (ECON 3416</w:t>
      </w:r>
      <w:r>
        <w:t xml:space="preserve">) </w:t>
      </w:r>
    </w:p>
    <w:p w14:paraId="46AE666D" w14:textId="77777777" w:rsidR="00C74676" w:rsidRDefault="00C74676" w:rsidP="00C74676">
      <w:r>
        <w:t>Credits: 3</w:t>
      </w:r>
    </w:p>
    <w:p w14:paraId="2B9C4BC0" w14:textId="5FCDF0E4" w:rsidR="00A93B24" w:rsidRDefault="00C74676" w:rsidP="00C74676">
      <w:r>
        <w:t>Format:</w:t>
      </w:r>
      <w:r w:rsidR="00A93B24">
        <w:t xml:space="preserve"> In class</w:t>
      </w:r>
    </w:p>
    <w:p w14:paraId="2612CAA9" w14:textId="77777777" w:rsidR="00C74676" w:rsidRDefault="00C74676" w:rsidP="00C74676">
      <w:r>
        <w:t>Prerequisite: ECON 2202</w:t>
      </w:r>
      <w:r w:rsidR="000624E8">
        <w:t>, ECON 2411</w:t>
      </w:r>
    </w:p>
    <w:p w14:paraId="39F57AEE" w14:textId="77777777" w:rsidR="00C74676" w:rsidRDefault="00C74676" w:rsidP="00C74676"/>
    <w:p w14:paraId="1979C585" w14:textId="52C09C14" w:rsidR="00C74676" w:rsidRDefault="00C74676" w:rsidP="00C74676">
      <w:r>
        <w:t>Professor</w:t>
      </w:r>
      <w:r w:rsidR="00A475FB">
        <w:t>s</w:t>
      </w:r>
      <w:r>
        <w:t>: Dr. Paul Tomolonis</w:t>
      </w:r>
      <w:r w:rsidR="00A475FB">
        <w:t xml:space="preserve"> </w:t>
      </w:r>
      <w:r w:rsidR="006332E8">
        <w:t>with</w:t>
      </w:r>
      <w:r w:rsidR="00A475FB">
        <w:t xml:space="preserve"> Tara Grealis</w:t>
      </w:r>
      <w:r w:rsidR="002A615E">
        <w:t xml:space="preserve"> </w:t>
      </w:r>
      <w:r w:rsidR="002A615E" w:rsidRPr="002A615E">
        <w:rPr>
          <w:b/>
          <w:bCs/>
        </w:rPr>
        <w:t>(former CFO of a publicly traded bank!)</w:t>
      </w:r>
    </w:p>
    <w:p w14:paraId="6F9B369C" w14:textId="77777777" w:rsidR="00A475FB" w:rsidRDefault="00A475FB" w:rsidP="00C74676"/>
    <w:p w14:paraId="308B00D3" w14:textId="77777777" w:rsidR="00C74676" w:rsidRDefault="00C74676" w:rsidP="00C74676">
      <w:r>
        <w:t xml:space="preserve">E-mail:  </w:t>
      </w:r>
      <w:hyperlink r:id="rId7" w:history="1">
        <w:r w:rsidRPr="002E462D">
          <w:rPr>
            <w:rStyle w:val="Hyperlink"/>
          </w:rPr>
          <w:t>paul.tomolonis@uconn.edu</w:t>
        </w:r>
      </w:hyperlink>
      <w:r w:rsidR="00A222A9">
        <w:t xml:space="preserve">, </w:t>
      </w:r>
      <w:hyperlink r:id="rId8" w:history="1">
        <w:r w:rsidR="00A222A9" w:rsidRPr="008208DA">
          <w:rPr>
            <w:rStyle w:val="Hyperlink"/>
          </w:rPr>
          <w:t>tgrealis@wne.edu</w:t>
        </w:r>
      </w:hyperlink>
      <w:r w:rsidR="00A222A9">
        <w:t xml:space="preserve"> </w:t>
      </w:r>
    </w:p>
    <w:p w14:paraId="5FAB65C2" w14:textId="77777777" w:rsidR="00C74676" w:rsidRDefault="00C74676" w:rsidP="00C74676">
      <w:r>
        <w:t>Office Hours:  B</w:t>
      </w:r>
      <w:r w:rsidR="00A93B24">
        <w:t>efore and after class and b</w:t>
      </w:r>
      <w:r>
        <w:t xml:space="preserve">y appointment, please email anytime                     </w:t>
      </w:r>
    </w:p>
    <w:p w14:paraId="4D6BABC7" w14:textId="3AF2E7F4" w:rsidR="00191815" w:rsidRDefault="001F5E08" w:rsidP="00191815">
      <w:r>
        <w:t>Classroo</w:t>
      </w:r>
      <w:r w:rsidR="00AA11D2">
        <w:t xml:space="preserve">m: </w:t>
      </w:r>
    </w:p>
    <w:p w14:paraId="36A9C523" w14:textId="77777777" w:rsidR="00191815" w:rsidRDefault="00191815" w:rsidP="00191815">
      <w:r>
        <w:t xml:space="preserve">               </w:t>
      </w:r>
    </w:p>
    <w:p w14:paraId="29FCB35F" w14:textId="77777777" w:rsidR="00191815" w:rsidRDefault="00191815" w:rsidP="00191815"/>
    <w:p w14:paraId="5E7A0D51" w14:textId="77777777" w:rsidR="00191815" w:rsidRPr="00390DF2" w:rsidRDefault="00191815" w:rsidP="00390DF2">
      <w:pPr>
        <w:jc w:val="center"/>
        <w:rPr>
          <w:b/>
          <w:bCs/>
          <w:color w:val="0070C0"/>
        </w:rPr>
      </w:pPr>
      <w:r w:rsidRPr="00390DF2">
        <w:rPr>
          <w:b/>
          <w:bCs/>
          <w:color w:val="0070C0"/>
          <w:u w:val="single"/>
        </w:rPr>
        <w:t>Optional</w:t>
      </w:r>
      <w:r w:rsidR="00C74676" w:rsidRPr="00390DF2">
        <w:rPr>
          <w:b/>
          <w:bCs/>
          <w:color w:val="0070C0"/>
        </w:rPr>
        <w:t xml:space="preserve"> Materials</w:t>
      </w:r>
    </w:p>
    <w:p w14:paraId="0B5DB30C" w14:textId="77777777" w:rsidR="00BE336E" w:rsidRDefault="00BE336E" w:rsidP="00191815">
      <w:pPr>
        <w:rPr>
          <w:b/>
          <w:bCs/>
        </w:rPr>
      </w:pPr>
    </w:p>
    <w:p w14:paraId="24AA85F0" w14:textId="77777777" w:rsidR="003464E7" w:rsidRDefault="00000000" w:rsidP="00191815">
      <w:hyperlink r:id="rId9" w:history="1">
        <w:r w:rsidR="00B054F3" w:rsidRPr="00095A1E">
          <w:rPr>
            <w:rStyle w:val="Hyperlink"/>
          </w:rPr>
          <w:t>https://open.umn.edu/opentextbooks/textbooks/29</w:t>
        </w:r>
      </w:hyperlink>
      <w:r w:rsidR="00B054F3">
        <w:t xml:space="preserve"> </w:t>
      </w:r>
    </w:p>
    <w:p w14:paraId="3CE112F7" w14:textId="77777777" w:rsidR="003464E7" w:rsidRDefault="003464E7" w:rsidP="00191815"/>
    <w:p w14:paraId="21A17236" w14:textId="77777777" w:rsidR="00212B8B" w:rsidRDefault="00000000" w:rsidP="00191815">
      <w:hyperlink r:id="rId10" w:history="1">
        <w:r w:rsidR="003464E7" w:rsidRPr="0035288E">
          <w:rPr>
            <w:rStyle w:val="Hyperlink"/>
          </w:rPr>
          <w:t>https://neweconomicperspectives.org/money-banking</w:t>
        </w:r>
      </w:hyperlink>
    </w:p>
    <w:p w14:paraId="49A74B59" w14:textId="77777777" w:rsidR="003464E7" w:rsidRDefault="003464E7" w:rsidP="00191815"/>
    <w:p w14:paraId="320264FB" w14:textId="77777777" w:rsidR="003464E7" w:rsidRDefault="00FF6D38" w:rsidP="00191815">
      <w:r>
        <w:t xml:space="preserve">Or ANY Money &amp; Banking textbook will do. </w:t>
      </w:r>
    </w:p>
    <w:p w14:paraId="20E8CE3F" w14:textId="77777777" w:rsidR="003464E7" w:rsidRDefault="003464E7" w:rsidP="00191815">
      <w:pPr>
        <w:rPr>
          <w:b/>
          <w:bCs/>
        </w:rPr>
      </w:pPr>
    </w:p>
    <w:p w14:paraId="1E3D114B" w14:textId="77777777" w:rsidR="003A2587" w:rsidRDefault="003A2587" w:rsidP="00191815">
      <w:pPr>
        <w:rPr>
          <w:b/>
          <w:bCs/>
        </w:rPr>
      </w:pPr>
      <w:r>
        <w:rPr>
          <w:b/>
          <w:bCs/>
        </w:rPr>
        <w:t>For Macro Theory Review Purposes:</w:t>
      </w:r>
    </w:p>
    <w:p w14:paraId="27CD2BE3" w14:textId="77777777" w:rsidR="003A2587" w:rsidRPr="00544153" w:rsidRDefault="003A2587" w:rsidP="00191815">
      <w:pPr>
        <w:rPr>
          <w:b/>
          <w:bCs/>
        </w:rPr>
      </w:pPr>
    </w:p>
    <w:p w14:paraId="05195B71" w14:textId="77777777" w:rsidR="00DF0670" w:rsidRDefault="00C671C2">
      <w:pPr>
        <w:rPr>
          <w:iCs/>
        </w:rPr>
      </w:pPr>
      <w:r>
        <w:rPr>
          <w:i/>
          <w:iCs/>
        </w:rPr>
        <w:t>Ma</w:t>
      </w:r>
      <w:r w:rsidR="00882FF2">
        <w:rPr>
          <w:i/>
          <w:iCs/>
        </w:rPr>
        <w:t xml:space="preserve">croeconomics </w:t>
      </w:r>
      <w:r>
        <w:rPr>
          <w:i/>
          <w:iCs/>
        </w:rPr>
        <w:t>Theories and Policies</w:t>
      </w:r>
      <w:r w:rsidR="00882FF2">
        <w:rPr>
          <w:i/>
          <w:iCs/>
        </w:rPr>
        <w:t>,</w:t>
      </w:r>
      <w:r>
        <w:rPr>
          <w:iCs/>
        </w:rPr>
        <w:t xml:space="preserve"> 9</w:t>
      </w:r>
      <w:r w:rsidR="00882FF2" w:rsidRPr="00416D55">
        <w:rPr>
          <w:iCs/>
          <w:vertAlign w:val="superscript"/>
        </w:rPr>
        <w:t>th</w:t>
      </w:r>
      <w:r w:rsidR="00882FF2">
        <w:rPr>
          <w:iCs/>
        </w:rPr>
        <w:t xml:space="preserve"> </w:t>
      </w:r>
      <w:r w:rsidR="003F7188">
        <w:rPr>
          <w:iCs/>
        </w:rPr>
        <w:t xml:space="preserve"> </w:t>
      </w:r>
      <w:r w:rsidR="00882FF2">
        <w:rPr>
          <w:iCs/>
        </w:rPr>
        <w:t>Edition, R</w:t>
      </w:r>
      <w:r>
        <w:rPr>
          <w:iCs/>
        </w:rPr>
        <w:t xml:space="preserve">ichard </w:t>
      </w:r>
      <w:proofErr w:type="spellStart"/>
      <w:r>
        <w:rPr>
          <w:iCs/>
        </w:rPr>
        <w:t>Froyen</w:t>
      </w:r>
      <w:proofErr w:type="spellEnd"/>
      <w:r>
        <w:rPr>
          <w:iCs/>
        </w:rPr>
        <w:t xml:space="preserve"> ISBN: 978-0-13-600155-3</w:t>
      </w:r>
    </w:p>
    <w:p w14:paraId="38D5A577" w14:textId="77777777" w:rsidR="00AC425C" w:rsidRDefault="00AC425C" w:rsidP="00AC425C">
      <w:pPr>
        <w:rPr>
          <w:i/>
          <w:iCs/>
        </w:rPr>
      </w:pPr>
    </w:p>
    <w:p w14:paraId="77398E89" w14:textId="77777777" w:rsidR="00AC425C" w:rsidRDefault="00AC425C" w:rsidP="00AC425C">
      <w:pPr>
        <w:rPr>
          <w:iCs/>
        </w:rPr>
      </w:pPr>
      <w:r>
        <w:rPr>
          <w:i/>
          <w:iCs/>
        </w:rPr>
        <w:t>Macroeconomics,</w:t>
      </w:r>
      <w:r>
        <w:rPr>
          <w:iCs/>
        </w:rPr>
        <w:t xml:space="preserve"> 4</w:t>
      </w:r>
      <w:r w:rsidRPr="00416D55">
        <w:rPr>
          <w:iCs/>
          <w:vertAlign w:val="superscript"/>
        </w:rPr>
        <w:t>th</w:t>
      </w:r>
      <w:r>
        <w:rPr>
          <w:iCs/>
        </w:rPr>
        <w:t xml:space="preserve">  Edition, Stephen Williamson ISBN: 978-0-13-136873-6</w:t>
      </w:r>
    </w:p>
    <w:p w14:paraId="761E0278" w14:textId="77777777" w:rsidR="00AC425C" w:rsidRDefault="00AC425C" w:rsidP="00AC425C">
      <w:pPr>
        <w:rPr>
          <w:iCs/>
        </w:rPr>
      </w:pPr>
    </w:p>
    <w:p w14:paraId="7851BA97" w14:textId="77777777" w:rsidR="00AC425C" w:rsidRPr="00AC425C" w:rsidRDefault="00AC425C" w:rsidP="00AC425C">
      <w:pPr>
        <w:rPr>
          <w:iCs/>
        </w:rPr>
      </w:pPr>
      <w:r>
        <w:rPr>
          <w:i/>
          <w:iCs/>
        </w:rPr>
        <w:t>Macroeconomics: Policy and Practice</w:t>
      </w:r>
      <w:r>
        <w:rPr>
          <w:iCs/>
        </w:rPr>
        <w:t xml:space="preserve"> Frederic Mishkin </w:t>
      </w:r>
      <w:r>
        <w:t>ISBN</w:t>
      </w:r>
      <w:r w:rsidRPr="00AC425C">
        <w:t xml:space="preserve">: </w:t>
      </w:r>
      <w:r w:rsidRPr="00AC425C">
        <w:rPr>
          <w:rStyle w:val="isbn13"/>
        </w:rPr>
        <w:t>978</w:t>
      </w:r>
      <w:r>
        <w:rPr>
          <w:rStyle w:val="isbn13"/>
        </w:rPr>
        <w:t>-</w:t>
      </w:r>
      <w:r w:rsidRPr="00AC425C">
        <w:rPr>
          <w:rStyle w:val="isbn13"/>
        </w:rPr>
        <w:t>0</w:t>
      </w:r>
      <w:r>
        <w:rPr>
          <w:rStyle w:val="isbn13"/>
        </w:rPr>
        <w:t>-</w:t>
      </w:r>
      <w:r w:rsidRPr="00AC425C">
        <w:rPr>
          <w:rStyle w:val="isbn13"/>
        </w:rPr>
        <w:t>32</w:t>
      </w:r>
      <w:r>
        <w:rPr>
          <w:rStyle w:val="isbn13"/>
        </w:rPr>
        <w:t>-</w:t>
      </w:r>
      <w:r w:rsidRPr="00AC425C">
        <w:rPr>
          <w:rStyle w:val="isbn13"/>
        </w:rPr>
        <w:t>143633</w:t>
      </w:r>
      <w:r>
        <w:rPr>
          <w:rStyle w:val="isbn13"/>
        </w:rPr>
        <w:t>-</w:t>
      </w:r>
      <w:r w:rsidRPr="00AC425C">
        <w:rPr>
          <w:rStyle w:val="isbn13"/>
        </w:rPr>
        <w:t>7</w:t>
      </w:r>
    </w:p>
    <w:p w14:paraId="72701C94" w14:textId="77777777" w:rsidR="00AC425C" w:rsidRPr="00AC425C" w:rsidRDefault="00AC425C">
      <w:pPr>
        <w:rPr>
          <w:iCs/>
        </w:rPr>
      </w:pPr>
    </w:p>
    <w:p w14:paraId="52053EFE" w14:textId="77777777" w:rsidR="00DF0670" w:rsidRPr="00390DF2" w:rsidRDefault="00390DF2" w:rsidP="00390DF2">
      <w:pPr>
        <w:rPr>
          <w:iCs/>
        </w:rPr>
      </w:pPr>
      <w:r w:rsidRPr="00390DF2">
        <w:rPr>
          <w:i/>
          <w:iCs/>
        </w:rPr>
        <w:t xml:space="preserve">Additional course readings and media are available within </w:t>
      </w:r>
      <w:proofErr w:type="spellStart"/>
      <w:r w:rsidRPr="00390DF2">
        <w:rPr>
          <w:i/>
          <w:iCs/>
        </w:rPr>
        <w:t>HuskyCT</w:t>
      </w:r>
      <w:proofErr w:type="spellEnd"/>
      <w:r w:rsidRPr="00390DF2">
        <w:rPr>
          <w:i/>
          <w:iCs/>
        </w:rPr>
        <w:t>, through either an Internet link or Library Resources</w:t>
      </w:r>
    </w:p>
    <w:p w14:paraId="2E4E7F66" w14:textId="77777777" w:rsidR="00390DF2" w:rsidRDefault="00390DF2" w:rsidP="00544153">
      <w:pPr>
        <w:rPr>
          <w:b/>
          <w:bCs/>
        </w:rPr>
      </w:pPr>
    </w:p>
    <w:p w14:paraId="147A3FD4" w14:textId="77777777" w:rsidR="00390DF2" w:rsidRDefault="00390DF2" w:rsidP="00390DF2">
      <w:pPr>
        <w:jc w:val="center"/>
        <w:rPr>
          <w:b/>
          <w:bCs/>
          <w:color w:val="0070C0"/>
        </w:rPr>
      </w:pPr>
    </w:p>
    <w:p w14:paraId="30EF5E57" w14:textId="77777777" w:rsidR="00882FF2" w:rsidRPr="00390DF2" w:rsidRDefault="00882FF2" w:rsidP="00390DF2">
      <w:pPr>
        <w:jc w:val="center"/>
        <w:rPr>
          <w:b/>
          <w:bCs/>
          <w:color w:val="0070C0"/>
        </w:rPr>
      </w:pPr>
      <w:r w:rsidRPr="00390DF2">
        <w:rPr>
          <w:b/>
          <w:bCs/>
          <w:color w:val="0070C0"/>
        </w:rPr>
        <w:t xml:space="preserve">Course </w:t>
      </w:r>
      <w:r w:rsidR="00C74676" w:rsidRPr="00390DF2">
        <w:rPr>
          <w:b/>
          <w:bCs/>
          <w:color w:val="0070C0"/>
        </w:rPr>
        <w:t>Description</w:t>
      </w:r>
    </w:p>
    <w:p w14:paraId="6A02FD87" w14:textId="77777777" w:rsidR="00BE336E" w:rsidRPr="00544153" w:rsidRDefault="00BE336E" w:rsidP="00544153">
      <w:pPr>
        <w:rPr>
          <w:b/>
          <w:bCs/>
        </w:rPr>
      </w:pPr>
    </w:p>
    <w:p w14:paraId="0FC520A7" w14:textId="77777777" w:rsidR="00282D4C" w:rsidRDefault="003464E7" w:rsidP="00627145">
      <w:pPr>
        <w:jc w:val="both"/>
      </w:pPr>
      <w:r w:rsidRPr="003464E7">
        <w:t>Emphasis on public policy: commercial bank regulations; the relation of liquidity to economic fluctuations; government lending agencies; and central bank policies and credit control.</w:t>
      </w:r>
    </w:p>
    <w:p w14:paraId="18825CC5" w14:textId="77777777" w:rsidR="00390DF2" w:rsidRDefault="00390DF2" w:rsidP="00390DF2">
      <w:pPr>
        <w:jc w:val="center"/>
        <w:rPr>
          <w:b/>
          <w:bCs/>
          <w:color w:val="0070C0"/>
        </w:rPr>
      </w:pPr>
    </w:p>
    <w:p w14:paraId="5C2DAA96" w14:textId="77777777" w:rsidR="00C74676" w:rsidRPr="00390DF2" w:rsidRDefault="00C74676" w:rsidP="00390DF2">
      <w:pPr>
        <w:jc w:val="center"/>
        <w:rPr>
          <w:b/>
          <w:bCs/>
          <w:color w:val="0070C0"/>
        </w:rPr>
      </w:pPr>
      <w:r w:rsidRPr="00390DF2">
        <w:rPr>
          <w:b/>
          <w:bCs/>
          <w:color w:val="0070C0"/>
        </w:rPr>
        <w:t>Course Objectives</w:t>
      </w:r>
    </w:p>
    <w:p w14:paraId="5EF61F19" w14:textId="77777777" w:rsidR="00BE336E" w:rsidRPr="00544153" w:rsidRDefault="00BE336E" w:rsidP="00C74676">
      <w:pPr>
        <w:rPr>
          <w:b/>
          <w:bCs/>
        </w:rPr>
      </w:pPr>
    </w:p>
    <w:p w14:paraId="2313DD6C" w14:textId="77777777" w:rsidR="00C74676" w:rsidRDefault="00C74676" w:rsidP="00627145">
      <w:pPr>
        <w:jc w:val="both"/>
      </w:pPr>
      <w:r>
        <w:t>By the end of the semester, you should be able to:</w:t>
      </w:r>
    </w:p>
    <w:p w14:paraId="4C223BD2" w14:textId="77777777" w:rsidR="00C74676" w:rsidRDefault="00855CAF" w:rsidP="0029195A">
      <w:pPr>
        <w:pStyle w:val="ListParagraph"/>
        <w:numPr>
          <w:ilvl w:val="0"/>
          <w:numId w:val="29"/>
        </w:numPr>
        <w:jc w:val="both"/>
      </w:pPr>
      <w:r>
        <w:t>Understand how the financial system affects</w:t>
      </w:r>
      <w:r w:rsidR="00F019AD">
        <w:t xml:space="preserve"> the real economy</w:t>
      </w:r>
      <w:r>
        <w:t>, especially households</w:t>
      </w:r>
    </w:p>
    <w:p w14:paraId="585DBAFC" w14:textId="77777777" w:rsidR="00F019AD" w:rsidRDefault="00855CAF" w:rsidP="0029195A">
      <w:pPr>
        <w:pStyle w:val="ListParagraph"/>
        <w:numPr>
          <w:ilvl w:val="0"/>
          <w:numId w:val="29"/>
        </w:numPr>
        <w:jc w:val="both"/>
      </w:pPr>
      <w:r>
        <w:t xml:space="preserve">Apply economic reasoning to </w:t>
      </w:r>
      <w:r w:rsidR="00F019AD">
        <w:t>issues with</w:t>
      </w:r>
      <w:r>
        <w:t>in</w:t>
      </w:r>
      <w:r w:rsidR="00F019AD">
        <w:t xml:space="preserve"> banking and financial intermediation </w:t>
      </w:r>
    </w:p>
    <w:p w14:paraId="1EDB2B44" w14:textId="77777777" w:rsidR="00855CAF" w:rsidRDefault="00855CAF" w:rsidP="0029195A">
      <w:pPr>
        <w:pStyle w:val="ListParagraph"/>
        <w:numPr>
          <w:ilvl w:val="0"/>
          <w:numId w:val="29"/>
        </w:numPr>
        <w:jc w:val="both"/>
      </w:pPr>
      <w:r>
        <w:t>Evaluate current policy options and their effect on the real economy</w:t>
      </w:r>
    </w:p>
    <w:p w14:paraId="5917A1C0" w14:textId="77777777" w:rsidR="00390DF2" w:rsidRDefault="00390DF2" w:rsidP="00390DF2">
      <w:pPr>
        <w:jc w:val="center"/>
        <w:rPr>
          <w:b/>
          <w:bCs/>
          <w:color w:val="0070C0"/>
        </w:rPr>
      </w:pPr>
    </w:p>
    <w:p w14:paraId="7AA5189D" w14:textId="77777777" w:rsidR="00605EC5" w:rsidRDefault="00605EC5" w:rsidP="00390DF2">
      <w:pPr>
        <w:jc w:val="center"/>
        <w:rPr>
          <w:b/>
          <w:bCs/>
          <w:color w:val="0070C0"/>
        </w:rPr>
      </w:pPr>
    </w:p>
    <w:p w14:paraId="2AAE4562" w14:textId="77777777" w:rsidR="00C80BB4" w:rsidRPr="00390DF2" w:rsidRDefault="00C80BB4" w:rsidP="00390DF2">
      <w:pPr>
        <w:jc w:val="center"/>
        <w:rPr>
          <w:b/>
          <w:bCs/>
          <w:color w:val="0070C0"/>
        </w:rPr>
      </w:pPr>
      <w:r w:rsidRPr="00390DF2">
        <w:rPr>
          <w:b/>
          <w:bCs/>
          <w:color w:val="0070C0"/>
        </w:rPr>
        <w:lastRenderedPageBreak/>
        <w:t>Course Outline</w:t>
      </w:r>
    </w:p>
    <w:p w14:paraId="7AA88E4D" w14:textId="77777777" w:rsidR="00BE336E" w:rsidRDefault="00BE336E" w:rsidP="00C80BB4">
      <w:pPr>
        <w:rPr>
          <w:b/>
          <w:bCs/>
        </w:rPr>
      </w:pPr>
    </w:p>
    <w:p w14:paraId="2F6807AD" w14:textId="77777777" w:rsidR="00C80BB4" w:rsidRPr="00390DF2" w:rsidRDefault="003464E7" w:rsidP="00C80BB4">
      <w:pPr>
        <w:pStyle w:val="Heading1"/>
        <w:rPr>
          <w:b w:val="0"/>
          <w:sz w:val="24"/>
        </w:rPr>
      </w:pPr>
      <w:r>
        <w:rPr>
          <w:b w:val="0"/>
          <w:sz w:val="24"/>
        </w:rPr>
        <w:t>ECON 3416</w:t>
      </w:r>
      <w:r w:rsidR="00C80BB4" w:rsidRPr="00390DF2">
        <w:rPr>
          <w:b w:val="0"/>
          <w:sz w:val="24"/>
        </w:rPr>
        <w:t xml:space="preserve"> Topical Schedule (subject to change)</w:t>
      </w:r>
    </w:p>
    <w:p w14:paraId="44FB3A4F" w14:textId="77777777" w:rsidR="00C80BB4" w:rsidRPr="0022028C" w:rsidRDefault="00C80BB4" w:rsidP="00C80BB4">
      <w:pPr>
        <w:rPr>
          <w:i/>
        </w:rPr>
      </w:pPr>
      <w:r w:rsidRPr="00C80BB4">
        <w:rPr>
          <w:i/>
        </w:rPr>
        <w:t>Note: material not covered in lecture is the students’ responsibility</w:t>
      </w:r>
    </w:p>
    <w:p w14:paraId="74F8C6F5" w14:textId="77777777" w:rsidR="00C80BB4" w:rsidRDefault="00EA79FB" w:rsidP="00C80BB4">
      <w:pPr>
        <w:pStyle w:val="ListParagraph"/>
        <w:numPr>
          <w:ilvl w:val="0"/>
          <w:numId w:val="18"/>
        </w:numPr>
        <w:spacing w:after="200" w:line="276" w:lineRule="auto"/>
      </w:pPr>
      <w:r>
        <w:t>Review of Macroeconomic Theory</w:t>
      </w:r>
    </w:p>
    <w:p w14:paraId="06F5922E" w14:textId="77777777" w:rsidR="00EA79FB" w:rsidRDefault="00EA79FB" w:rsidP="00EA79FB">
      <w:pPr>
        <w:pStyle w:val="ListParagraph"/>
        <w:numPr>
          <w:ilvl w:val="1"/>
          <w:numId w:val="18"/>
        </w:numPr>
        <w:spacing w:after="200" w:line="276" w:lineRule="auto"/>
      </w:pPr>
      <w:r>
        <w:t>Circular Flow / Growth</w:t>
      </w:r>
    </w:p>
    <w:p w14:paraId="15F594DA" w14:textId="77777777" w:rsidR="00EA79FB" w:rsidRDefault="00EA79FB" w:rsidP="00EA79FB">
      <w:pPr>
        <w:pStyle w:val="ListParagraph"/>
        <w:numPr>
          <w:ilvl w:val="1"/>
          <w:numId w:val="18"/>
        </w:numPr>
        <w:spacing w:after="200" w:line="276" w:lineRule="auto"/>
      </w:pPr>
      <w:r>
        <w:t>Finance &amp; Firms</w:t>
      </w:r>
    </w:p>
    <w:p w14:paraId="095C3422" w14:textId="77777777" w:rsidR="00EA79FB" w:rsidRDefault="00EA79FB" w:rsidP="00EA79FB">
      <w:pPr>
        <w:pStyle w:val="ListParagraph"/>
        <w:numPr>
          <w:ilvl w:val="1"/>
          <w:numId w:val="18"/>
        </w:numPr>
        <w:spacing w:after="200" w:line="276" w:lineRule="auto"/>
      </w:pPr>
      <w:r>
        <w:t>Households &amp; Economic Welfare</w:t>
      </w:r>
      <w:r w:rsidR="001A3C38">
        <w:t xml:space="preserve"> &amp; Labor Market</w:t>
      </w:r>
    </w:p>
    <w:p w14:paraId="3148B406" w14:textId="77777777" w:rsidR="00EA79FB" w:rsidRDefault="00EA79FB" w:rsidP="001A3C38">
      <w:pPr>
        <w:pStyle w:val="ListParagraph"/>
        <w:numPr>
          <w:ilvl w:val="0"/>
          <w:numId w:val="18"/>
        </w:numPr>
        <w:spacing w:after="200" w:line="276" w:lineRule="auto"/>
      </w:pPr>
      <w:r>
        <w:t xml:space="preserve">Review of </w:t>
      </w:r>
      <w:r w:rsidR="001A3C38">
        <w:t>Banking</w:t>
      </w:r>
    </w:p>
    <w:p w14:paraId="4D2F2272" w14:textId="77777777" w:rsidR="001A3C38" w:rsidRDefault="001A3C38" w:rsidP="001A3C38">
      <w:pPr>
        <w:pStyle w:val="ListParagraph"/>
        <w:numPr>
          <w:ilvl w:val="1"/>
          <w:numId w:val="18"/>
        </w:numPr>
        <w:spacing w:after="200" w:line="276" w:lineRule="auto"/>
      </w:pPr>
      <w:r>
        <w:t>Bank operations</w:t>
      </w:r>
    </w:p>
    <w:p w14:paraId="24494835" w14:textId="77777777" w:rsidR="001A3C38" w:rsidRDefault="001A3C38" w:rsidP="001A3C38">
      <w:pPr>
        <w:pStyle w:val="ListParagraph"/>
        <w:numPr>
          <w:ilvl w:val="2"/>
          <w:numId w:val="18"/>
        </w:numPr>
        <w:spacing w:after="200" w:line="276" w:lineRule="auto"/>
      </w:pPr>
      <w:r>
        <w:t>Bank types / purpose</w:t>
      </w:r>
    </w:p>
    <w:p w14:paraId="2A63D619" w14:textId="77777777" w:rsidR="001A3C38" w:rsidRDefault="001A3C38" w:rsidP="001A3C38">
      <w:pPr>
        <w:pStyle w:val="ListParagraph"/>
        <w:numPr>
          <w:ilvl w:val="2"/>
          <w:numId w:val="18"/>
        </w:numPr>
        <w:spacing w:after="200" w:line="276" w:lineRule="auto"/>
      </w:pPr>
      <w:r>
        <w:t>Financials</w:t>
      </w:r>
      <w:r w:rsidR="00AA11D2">
        <w:t xml:space="preserve"> = financial statement analysis &amp; performance</w:t>
      </w:r>
    </w:p>
    <w:p w14:paraId="53194370" w14:textId="77777777" w:rsidR="00B054F3" w:rsidRDefault="00B054F3" w:rsidP="001A3C38">
      <w:pPr>
        <w:pStyle w:val="ListParagraph"/>
        <w:numPr>
          <w:ilvl w:val="2"/>
          <w:numId w:val="18"/>
        </w:numPr>
        <w:spacing w:after="200" w:line="276" w:lineRule="auto"/>
      </w:pPr>
      <w:r>
        <w:t xml:space="preserve">Risk Management </w:t>
      </w:r>
    </w:p>
    <w:p w14:paraId="0B3D0F09" w14:textId="77777777" w:rsidR="007B29BD" w:rsidRDefault="007B29BD" w:rsidP="007B29BD">
      <w:pPr>
        <w:pStyle w:val="ListParagraph"/>
        <w:numPr>
          <w:ilvl w:val="3"/>
          <w:numId w:val="18"/>
        </w:numPr>
        <w:spacing w:after="200" w:line="276" w:lineRule="auto"/>
      </w:pPr>
      <w:r>
        <w:t>Credit risk</w:t>
      </w:r>
    </w:p>
    <w:p w14:paraId="40767C99" w14:textId="77777777" w:rsidR="007B29BD" w:rsidRDefault="007B29BD" w:rsidP="007B29BD">
      <w:pPr>
        <w:pStyle w:val="ListParagraph"/>
        <w:numPr>
          <w:ilvl w:val="3"/>
          <w:numId w:val="18"/>
        </w:numPr>
        <w:spacing w:after="200" w:line="276" w:lineRule="auto"/>
      </w:pPr>
      <w:r>
        <w:t>Interest rate risk</w:t>
      </w:r>
    </w:p>
    <w:p w14:paraId="1C96D97E" w14:textId="77777777" w:rsidR="001A3C38" w:rsidRDefault="001A3C38" w:rsidP="001A3C38">
      <w:pPr>
        <w:pStyle w:val="ListParagraph"/>
        <w:numPr>
          <w:ilvl w:val="1"/>
          <w:numId w:val="18"/>
        </w:numPr>
        <w:spacing w:after="200" w:line="276" w:lineRule="auto"/>
      </w:pPr>
      <w:r>
        <w:t>Bank Regulation</w:t>
      </w:r>
    </w:p>
    <w:p w14:paraId="62227D6E" w14:textId="77777777" w:rsidR="00B054F3" w:rsidRDefault="00B054F3" w:rsidP="00B054F3">
      <w:pPr>
        <w:pStyle w:val="ListParagraph"/>
        <w:numPr>
          <w:ilvl w:val="2"/>
          <w:numId w:val="18"/>
        </w:numPr>
        <w:spacing w:after="200" w:line="276" w:lineRule="auto"/>
      </w:pPr>
      <w:r>
        <w:t>Purpose</w:t>
      </w:r>
    </w:p>
    <w:p w14:paraId="6032C9D0" w14:textId="77777777" w:rsidR="00B054F3" w:rsidRDefault="00B054F3" w:rsidP="00B054F3">
      <w:pPr>
        <w:pStyle w:val="ListParagraph"/>
        <w:numPr>
          <w:ilvl w:val="2"/>
          <w:numId w:val="18"/>
        </w:numPr>
        <w:spacing w:after="200" w:line="276" w:lineRule="auto"/>
      </w:pPr>
      <w:r>
        <w:t>State &amp; Federal regulators</w:t>
      </w:r>
    </w:p>
    <w:p w14:paraId="17751D23" w14:textId="77777777" w:rsidR="00FF5962" w:rsidRDefault="00FF5962" w:rsidP="001A3C38">
      <w:pPr>
        <w:pStyle w:val="ListParagraph"/>
        <w:spacing w:after="200" w:line="276" w:lineRule="auto"/>
        <w:ind w:left="1440"/>
      </w:pPr>
    </w:p>
    <w:p w14:paraId="02EB82C3" w14:textId="77777777" w:rsidR="00FF5962" w:rsidRDefault="00FF5962" w:rsidP="001A3C38">
      <w:pPr>
        <w:pStyle w:val="ListParagraph"/>
        <w:numPr>
          <w:ilvl w:val="0"/>
          <w:numId w:val="18"/>
        </w:numPr>
        <w:spacing w:after="200" w:line="276" w:lineRule="auto"/>
      </w:pPr>
      <w:r>
        <w:t>Review of</w:t>
      </w:r>
      <w:r w:rsidR="00DC3963">
        <w:t xml:space="preserve"> Money &amp; Monetary Policy</w:t>
      </w:r>
    </w:p>
    <w:p w14:paraId="20042B6A" w14:textId="77777777" w:rsidR="001A3C38" w:rsidRDefault="001A3C38" w:rsidP="001A3C38">
      <w:pPr>
        <w:pStyle w:val="ListParagraph"/>
        <w:numPr>
          <w:ilvl w:val="1"/>
          <w:numId w:val="18"/>
        </w:numPr>
        <w:spacing w:after="200" w:line="276" w:lineRule="auto"/>
      </w:pPr>
      <w:r>
        <w:t>MP purpose</w:t>
      </w:r>
    </w:p>
    <w:p w14:paraId="5B023A4E" w14:textId="77777777" w:rsidR="001A3C38" w:rsidRDefault="001A3C38" w:rsidP="001A3C38">
      <w:pPr>
        <w:pStyle w:val="ListParagraph"/>
        <w:numPr>
          <w:ilvl w:val="1"/>
          <w:numId w:val="18"/>
        </w:numPr>
        <w:spacing w:after="200" w:line="276" w:lineRule="auto"/>
      </w:pPr>
      <w:r>
        <w:t>MP operations</w:t>
      </w:r>
    </w:p>
    <w:p w14:paraId="7F83A709" w14:textId="77777777" w:rsidR="001A3C38" w:rsidRDefault="001A3C38" w:rsidP="001A3C38">
      <w:pPr>
        <w:pStyle w:val="ListParagraph"/>
        <w:numPr>
          <w:ilvl w:val="1"/>
          <w:numId w:val="18"/>
        </w:numPr>
        <w:spacing w:after="200" w:line="276" w:lineRule="auto"/>
      </w:pPr>
      <w:r>
        <w:t>Theory</w:t>
      </w:r>
    </w:p>
    <w:p w14:paraId="78AC0944" w14:textId="77777777" w:rsidR="00B054F3" w:rsidRDefault="00B054F3" w:rsidP="005B15ED">
      <w:pPr>
        <w:pStyle w:val="ListParagraph"/>
        <w:numPr>
          <w:ilvl w:val="0"/>
          <w:numId w:val="18"/>
        </w:numPr>
        <w:spacing w:after="200" w:line="276" w:lineRule="auto"/>
      </w:pPr>
      <w:r>
        <w:t xml:space="preserve"> Efficient regulation – cost benefit</w:t>
      </w:r>
    </w:p>
    <w:p w14:paraId="7AEC5F6C" w14:textId="77777777" w:rsidR="00B054F3" w:rsidRDefault="00B054F3" w:rsidP="002A5FC9">
      <w:pPr>
        <w:pStyle w:val="ListParagraph"/>
        <w:numPr>
          <w:ilvl w:val="1"/>
          <w:numId w:val="18"/>
        </w:numPr>
        <w:spacing w:after="200" w:line="276" w:lineRule="auto"/>
      </w:pPr>
      <w:r>
        <w:t>Internal policy on credit losses</w:t>
      </w:r>
    </w:p>
    <w:p w14:paraId="5915BDD3" w14:textId="77777777" w:rsidR="00B054F3" w:rsidRDefault="00B054F3" w:rsidP="006C7C8B">
      <w:pPr>
        <w:pStyle w:val="ListParagraph"/>
        <w:numPr>
          <w:ilvl w:val="1"/>
          <w:numId w:val="18"/>
        </w:numPr>
        <w:spacing w:after="200" w:line="276" w:lineRule="auto"/>
      </w:pPr>
      <w:r>
        <w:t>Ability to switch modeling (earnings smoothing)</w:t>
      </w:r>
    </w:p>
    <w:p w14:paraId="322030C7" w14:textId="77777777" w:rsidR="00B054F3" w:rsidRDefault="00B054F3" w:rsidP="00C74C6D">
      <w:pPr>
        <w:pStyle w:val="ListParagraph"/>
        <w:numPr>
          <w:ilvl w:val="0"/>
          <w:numId w:val="18"/>
        </w:numPr>
        <w:spacing w:after="200" w:line="276" w:lineRule="auto"/>
      </w:pPr>
      <w:r>
        <w:t>Financial Crisis</w:t>
      </w:r>
    </w:p>
    <w:p w14:paraId="17FC1611" w14:textId="77777777" w:rsidR="00B054F3" w:rsidRDefault="00B054F3" w:rsidP="008F50D8">
      <w:pPr>
        <w:pStyle w:val="ListParagraph"/>
        <w:numPr>
          <w:ilvl w:val="1"/>
          <w:numId w:val="18"/>
        </w:numPr>
        <w:spacing w:after="200" w:line="276" w:lineRule="auto"/>
      </w:pPr>
      <w:r>
        <w:t>History, Cause, Effect</w:t>
      </w:r>
    </w:p>
    <w:p w14:paraId="3CE74080" w14:textId="77777777" w:rsidR="00B054F3" w:rsidRDefault="00B054F3" w:rsidP="00CE0B6A">
      <w:pPr>
        <w:pStyle w:val="ListParagraph"/>
        <w:numPr>
          <w:ilvl w:val="1"/>
          <w:numId w:val="18"/>
        </w:numPr>
        <w:spacing w:after="200" w:line="276" w:lineRule="auto"/>
      </w:pPr>
      <w:r>
        <w:t xml:space="preserve"> Policy Response</w:t>
      </w:r>
    </w:p>
    <w:p w14:paraId="0EA23C6E" w14:textId="77777777" w:rsidR="00B054F3" w:rsidRDefault="00B054F3" w:rsidP="00481E67">
      <w:pPr>
        <w:pStyle w:val="ListParagraph"/>
        <w:numPr>
          <w:ilvl w:val="2"/>
          <w:numId w:val="18"/>
        </w:numPr>
        <w:spacing w:after="200" w:line="276" w:lineRule="auto"/>
      </w:pPr>
      <w:r>
        <w:t>Dodd Frank</w:t>
      </w:r>
    </w:p>
    <w:p w14:paraId="00F4F7D8" w14:textId="77777777" w:rsidR="00B054F3" w:rsidRDefault="00B054F3" w:rsidP="00EB6E48">
      <w:pPr>
        <w:pStyle w:val="ListParagraph"/>
        <w:numPr>
          <w:ilvl w:val="2"/>
          <w:numId w:val="18"/>
        </w:numPr>
        <w:spacing w:after="200" w:line="276" w:lineRule="auto"/>
      </w:pPr>
      <w:r>
        <w:t>CFPB</w:t>
      </w:r>
    </w:p>
    <w:p w14:paraId="50D4CF91" w14:textId="77777777" w:rsidR="007B29BD" w:rsidRDefault="007B29BD" w:rsidP="00464149">
      <w:pPr>
        <w:pStyle w:val="ListParagraph"/>
        <w:numPr>
          <w:ilvl w:val="1"/>
          <w:numId w:val="18"/>
        </w:numPr>
        <w:spacing w:after="200" w:line="276" w:lineRule="auto"/>
      </w:pPr>
      <w:r>
        <w:t>Policy responses:</w:t>
      </w:r>
    </w:p>
    <w:p w14:paraId="0F2BCD10" w14:textId="77777777" w:rsidR="00B054F3" w:rsidRDefault="00B054F3" w:rsidP="007B29BD">
      <w:pPr>
        <w:pStyle w:val="ListParagraph"/>
        <w:numPr>
          <w:ilvl w:val="2"/>
          <w:numId w:val="18"/>
        </w:numPr>
        <w:spacing w:after="200" w:line="276" w:lineRule="auto"/>
      </w:pPr>
      <w:r>
        <w:t>Interest on excess reserves</w:t>
      </w:r>
    </w:p>
    <w:p w14:paraId="1E66A685" w14:textId="77777777" w:rsidR="00B054F3" w:rsidRDefault="00B054F3" w:rsidP="004A6A13">
      <w:pPr>
        <w:pStyle w:val="ListParagraph"/>
        <w:numPr>
          <w:ilvl w:val="2"/>
          <w:numId w:val="18"/>
        </w:numPr>
        <w:spacing w:after="200" w:line="276" w:lineRule="auto"/>
      </w:pPr>
      <w:r>
        <w:t>Stress tests</w:t>
      </w:r>
    </w:p>
    <w:p w14:paraId="630F0FA3" w14:textId="77777777" w:rsidR="00B054F3" w:rsidRDefault="00B054F3" w:rsidP="00287147">
      <w:pPr>
        <w:pStyle w:val="ListParagraph"/>
        <w:numPr>
          <w:ilvl w:val="2"/>
          <w:numId w:val="18"/>
        </w:numPr>
        <w:spacing w:after="200" w:line="276" w:lineRule="auto"/>
      </w:pPr>
      <w:r>
        <w:t>Living wills</w:t>
      </w:r>
    </w:p>
    <w:p w14:paraId="53D7B974" w14:textId="77777777" w:rsidR="00B054F3" w:rsidRDefault="00B054F3" w:rsidP="00235520">
      <w:pPr>
        <w:pStyle w:val="ListParagraph"/>
        <w:numPr>
          <w:ilvl w:val="2"/>
          <w:numId w:val="18"/>
        </w:numPr>
        <w:spacing w:after="200" w:line="276" w:lineRule="auto"/>
      </w:pPr>
      <w:r>
        <w:t>Capital requirements</w:t>
      </w:r>
    </w:p>
    <w:p w14:paraId="15F27DCC" w14:textId="77777777" w:rsidR="00B054F3" w:rsidRDefault="00B054F3" w:rsidP="00BE5EDE">
      <w:pPr>
        <w:pStyle w:val="ListParagraph"/>
        <w:numPr>
          <w:ilvl w:val="2"/>
          <w:numId w:val="18"/>
        </w:numPr>
        <w:spacing w:after="200" w:line="276" w:lineRule="auto"/>
      </w:pPr>
      <w:r>
        <w:t>Prop trading</w:t>
      </w:r>
      <w:r w:rsidR="007B29BD">
        <w:t xml:space="preserve"> – Volker Rule</w:t>
      </w:r>
    </w:p>
    <w:p w14:paraId="12D0A8BE" w14:textId="77777777" w:rsidR="00B054F3" w:rsidRDefault="00B054F3" w:rsidP="001D661E">
      <w:pPr>
        <w:pStyle w:val="ListParagraph"/>
        <w:numPr>
          <w:ilvl w:val="0"/>
          <w:numId w:val="18"/>
        </w:numPr>
        <w:spacing w:after="200" w:line="276" w:lineRule="auto"/>
      </w:pPr>
      <w:r>
        <w:t xml:space="preserve">CECL </w:t>
      </w:r>
    </w:p>
    <w:p w14:paraId="69E64C40" w14:textId="77777777" w:rsidR="00B054F3" w:rsidRDefault="00B054F3" w:rsidP="00FC720D">
      <w:pPr>
        <w:pStyle w:val="ListParagraph"/>
        <w:numPr>
          <w:ilvl w:val="1"/>
          <w:numId w:val="18"/>
        </w:numPr>
        <w:spacing w:after="200" w:line="276" w:lineRule="auto"/>
      </w:pPr>
      <w:r>
        <w:t xml:space="preserve">New accounting rules, BIG BATH? </w:t>
      </w:r>
    </w:p>
    <w:p w14:paraId="43081B2D" w14:textId="77777777" w:rsidR="00B054F3" w:rsidRDefault="00B054F3" w:rsidP="00405CFB">
      <w:pPr>
        <w:pStyle w:val="ListParagraph"/>
        <w:numPr>
          <w:ilvl w:val="1"/>
          <w:numId w:val="18"/>
        </w:numPr>
        <w:spacing w:after="200" w:line="276" w:lineRule="auto"/>
      </w:pPr>
      <w:r>
        <w:t>Credit loss estimation – new horizon</w:t>
      </w:r>
    </w:p>
    <w:p w14:paraId="290764B7" w14:textId="77777777" w:rsidR="00B054F3" w:rsidRDefault="00B054F3" w:rsidP="00FB67EA">
      <w:pPr>
        <w:pStyle w:val="ListParagraph"/>
        <w:numPr>
          <w:ilvl w:val="1"/>
          <w:numId w:val="18"/>
        </w:numPr>
        <w:spacing w:after="200" w:line="276" w:lineRule="auto"/>
      </w:pPr>
      <w:r>
        <w:t>Capital Market impact</w:t>
      </w:r>
    </w:p>
    <w:p w14:paraId="1BAF9261" w14:textId="77777777" w:rsidR="00B054F3" w:rsidRDefault="00B054F3" w:rsidP="00A37585">
      <w:pPr>
        <w:pStyle w:val="ListParagraph"/>
        <w:numPr>
          <w:ilvl w:val="1"/>
          <w:numId w:val="18"/>
        </w:numPr>
        <w:spacing w:after="200" w:line="276" w:lineRule="auto"/>
      </w:pPr>
      <w:r>
        <w:t>Shorter duration</w:t>
      </w:r>
    </w:p>
    <w:p w14:paraId="398F5B2C" w14:textId="77777777" w:rsidR="00B054F3" w:rsidRDefault="00B054F3" w:rsidP="009D3060">
      <w:pPr>
        <w:pStyle w:val="ListParagraph"/>
        <w:numPr>
          <w:ilvl w:val="1"/>
          <w:numId w:val="18"/>
        </w:numPr>
        <w:spacing w:after="200" w:line="276" w:lineRule="auto"/>
      </w:pPr>
      <w:r>
        <w:t>Credit availability</w:t>
      </w:r>
    </w:p>
    <w:p w14:paraId="4BA968D9" w14:textId="77777777" w:rsidR="00B054F3" w:rsidRDefault="00B054F3" w:rsidP="007F1657">
      <w:pPr>
        <w:pStyle w:val="ListParagraph"/>
        <w:numPr>
          <w:ilvl w:val="1"/>
          <w:numId w:val="18"/>
        </w:numPr>
        <w:spacing w:after="200" w:line="276" w:lineRule="auto"/>
      </w:pPr>
      <w:r>
        <w:t xml:space="preserve">Yield curve implications </w:t>
      </w:r>
    </w:p>
    <w:p w14:paraId="3D2819B5" w14:textId="77777777" w:rsidR="00B054F3" w:rsidRDefault="00B054F3" w:rsidP="00353270">
      <w:pPr>
        <w:pStyle w:val="ListParagraph"/>
        <w:numPr>
          <w:ilvl w:val="1"/>
          <w:numId w:val="18"/>
        </w:numPr>
        <w:spacing w:after="200" w:line="276" w:lineRule="auto"/>
      </w:pPr>
      <w:r>
        <w:t xml:space="preserve">Data analytics –crowded trades </w:t>
      </w:r>
      <w:r>
        <w:sym w:font="Wingdings" w:char="F0E0"/>
      </w:r>
      <w:r>
        <w:t xml:space="preserve"> exit</w:t>
      </w:r>
    </w:p>
    <w:p w14:paraId="466F1C88" w14:textId="77777777" w:rsidR="00B054F3" w:rsidRDefault="00B054F3" w:rsidP="001E1DAA">
      <w:pPr>
        <w:pStyle w:val="ListParagraph"/>
        <w:numPr>
          <w:ilvl w:val="0"/>
          <w:numId w:val="18"/>
        </w:numPr>
        <w:spacing w:after="200" w:line="276" w:lineRule="auto"/>
      </w:pPr>
      <w:r>
        <w:lastRenderedPageBreak/>
        <w:t>COVID-19</w:t>
      </w:r>
    </w:p>
    <w:p w14:paraId="2FA656D6" w14:textId="77777777" w:rsidR="00B054F3" w:rsidRDefault="00B054F3" w:rsidP="00007E1F">
      <w:pPr>
        <w:pStyle w:val="ListParagraph"/>
        <w:numPr>
          <w:ilvl w:val="1"/>
          <w:numId w:val="18"/>
        </w:numPr>
        <w:spacing w:after="200" w:line="276" w:lineRule="auto"/>
      </w:pPr>
      <w:r>
        <w:t>Central Bank responses</w:t>
      </w:r>
    </w:p>
    <w:p w14:paraId="1B5E29E2" w14:textId="77777777" w:rsidR="00B054F3" w:rsidRDefault="00B054F3" w:rsidP="00A51967">
      <w:pPr>
        <w:pStyle w:val="ListParagraph"/>
        <w:numPr>
          <w:ilvl w:val="2"/>
          <w:numId w:val="18"/>
        </w:numPr>
        <w:spacing w:after="200" w:line="276" w:lineRule="auto"/>
      </w:pPr>
      <w:r>
        <w:t>“Main street” lending programs</w:t>
      </w:r>
    </w:p>
    <w:p w14:paraId="06798A4A" w14:textId="77777777" w:rsidR="00B054F3" w:rsidRDefault="00B054F3" w:rsidP="004A127C">
      <w:pPr>
        <w:pStyle w:val="ListParagraph"/>
        <w:numPr>
          <w:ilvl w:val="2"/>
          <w:numId w:val="18"/>
        </w:numPr>
        <w:spacing w:after="200" w:line="276" w:lineRule="auto"/>
      </w:pPr>
      <w:r>
        <w:t>PPP loan administration</w:t>
      </w:r>
    </w:p>
    <w:p w14:paraId="7FBADB6C" w14:textId="77777777" w:rsidR="007B29BD" w:rsidRDefault="00B054F3" w:rsidP="00DA6D96">
      <w:pPr>
        <w:pStyle w:val="ListParagraph"/>
        <w:numPr>
          <w:ilvl w:val="1"/>
          <w:numId w:val="18"/>
        </w:numPr>
        <w:spacing w:after="200" w:line="276" w:lineRule="auto"/>
      </w:pPr>
      <w:r>
        <w:t>Support &amp; stress on financial systems</w:t>
      </w:r>
    </w:p>
    <w:p w14:paraId="3E80B452" w14:textId="77777777" w:rsidR="00B054F3" w:rsidRDefault="00B054F3" w:rsidP="00621144">
      <w:pPr>
        <w:pStyle w:val="ListParagraph"/>
        <w:numPr>
          <w:ilvl w:val="2"/>
          <w:numId w:val="18"/>
        </w:numPr>
        <w:spacing w:after="200" w:line="276" w:lineRule="auto"/>
      </w:pPr>
      <w:r>
        <w:t>Forbearance</w:t>
      </w:r>
    </w:p>
    <w:p w14:paraId="6A9291D1" w14:textId="77777777" w:rsidR="00B054F3" w:rsidRDefault="00B054F3" w:rsidP="00D72FF5">
      <w:pPr>
        <w:pStyle w:val="ListParagraph"/>
        <w:numPr>
          <w:ilvl w:val="2"/>
          <w:numId w:val="18"/>
        </w:numPr>
        <w:spacing w:after="200" w:line="276" w:lineRule="auto"/>
      </w:pPr>
      <w:r>
        <w:t>Re-structuring</w:t>
      </w:r>
    </w:p>
    <w:p w14:paraId="13F0EB93" w14:textId="77777777" w:rsidR="007B29BD" w:rsidRDefault="00B054F3" w:rsidP="00D62461">
      <w:pPr>
        <w:pStyle w:val="ListParagraph"/>
        <w:numPr>
          <w:ilvl w:val="2"/>
          <w:numId w:val="18"/>
        </w:numPr>
        <w:spacing w:after="200" w:line="276" w:lineRule="auto"/>
      </w:pPr>
      <w:r>
        <w:t>Moratoria</w:t>
      </w:r>
    </w:p>
    <w:p w14:paraId="1C8A286B" w14:textId="77777777" w:rsidR="007B29BD" w:rsidRDefault="007B29BD" w:rsidP="007B29BD">
      <w:pPr>
        <w:pStyle w:val="ListParagraph"/>
        <w:numPr>
          <w:ilvl w:val="1"/>
          <w:numId w:val="18"/>
        </w:numPr>
        <w:spacing w:after="200" w:line="276" w:lineRule="auto"/>
      </w:pPr>
      <w:r>
        <w:t>Risk Management Changes</w:t>
      </w:r>
    </w:p>
    <w:p w14:paraId="7B3D4551" w14:textId="77777777" w:rsidR="007B29BD" w:rsidRDefault="007B29BD" w:rsidP="007B29BD">
      <w:pPr>
        <w:pStyle w:val="ListParagraph"/>
        <w:numPr>
          <w:ilvl w:val="2"/>
          <w:numId w:val="18"/>
        </w:numPr>
        <w:spacing w:after="200" w:line="276" w:lineRule="auto"/>
      </w:pPr>
      <w:r>
        <w:t>Industry sector risk changes</w:t>
      </w:r>
    </w:p>
    <w:p w14:paraId="78993A52" w14:textId="77777777" w:rsidR="007B29BD" w:rsidRDefault="007B29BD" w:rsidP="007B29BD">
      <w:pPr>
        <w:pStyle w:val="ListParagraph"/>
        <w:numPr>
          <w:ilvl w:val="2"/>
          <w:numId w:val="18"/>
        </w:numPr>
        <w:spacing w:after="200" w:line="276" w:lineRule="auto"/>
      </w:pPr>
      <w:r>
        <w:t>Income (credit) risk</w:t>
      </w:r>
    </w:p>
    <w:p w14:paraId="295F4C68" w14:textId="77777777" w:rsidR="00B054F3" w:rsidRDefault="007B29BD" w:rsidP="007B29BD">
      <w:pPr>
        <w:pStyle w:val="ListParagraph"/>
        <w:numPr>
          <w:ilvl w:val="2"/>
          <w:numId w:val="18"/>
        </w:numPr>
        <w:spacing w:after="200" w:line="276" w:lineRule="auto"/>
      </w:pPr>
      <w:r>
        <w:t>Interest rate risk (NIM)</w:t>
      </w:r>
      <w:r w:rsidR="00B054F3">
        <w:t xml:space="preserve"> </w:t>
      </w:r>
    </w:p>
    <w:p w14:paraId="48030BEB" w14:textId="77777777" w:rsidR="0029195A" w:rsidRDefault="0029195A" w:rsidP="0029195A">
      <w:pPr>
        <w:pStyle w:val="ListParagraph"/>
        <w:numPr>
          <w:ilvl w:val="1"/>
          <w:numId w:val="18"/>
        </w:numPr>
        <w:spacing w:after="200" w:line="276" w:lineRule="auto"/>
      </w:pPr>
      <w:r>
        <w:t>Post COVID growth and policies</w:t>
      </w:r>
    </w:p>
    <w:p w14:paraId="37ED23EB" w14:textId="77777777" w:rsidR="0029195A" w:rsidRDefault="0029195A" w:rsidP="0029195A">
      <w:pPr>
        <w:pStyle w:val="ListParagraph"/>
        <w:numPr>
          <w:ilvl w:val="2"/>
          <w:numId w:val="18"/>
        </w:numPr>
        <w:spacing w:after="200" w:line="276" w:lineRule="auto"/>
      </w:pPr>
      <w:r>
        <w:t>Inflation</w:t>
      </w:r>
    </w:p>
    <w:p w14:paraId="1F87B747" w14:textId="77777777" w:rsidR="0029195A" w:rsidRDefault="0029195A" w:rsidP="0029195A">
      <w:pPr>
        <w:pStyle w:val="ListParagraph"/>
        <w:numPr>
          <w:ilvl w:val="2"/>
          <w:numId w:val="18"/>
        </w:numPr>
        <w:spacing w:after="200" w:line="276" w:lineRule="auto"/>
      </w:pPr>
      <w:r>
        <w:t>Yield curve</w:t>
      </w:r>
    </w:p>
    <w:p w14:paraId="348EEE85" w14:textId="77777777" w:rsidR="0029195A" w:rsidRDefault="0029195A" w:rsidP="0029195A">
      <w:pPr>
        <w:pStyle w:val="ListParagraph"/>
        <w:numPr>
          <w:ilvl w:val="3"/>
          <w:numId w:val="18"/>
        </w:numPr>
        <w:spacing w:after="200" w:line="276" w:lineRule="auto"/>
      </w:pPr>
      <w:r>
        <w:t>Growth</w:t>
      </w:r>
    </w:p>
    <w:p w14:paraId="6A6121FB" w14:textId="77777777" w:rsidR="0029195A" w:rsidRDefault="0029195A" w:rsidP="0029195A">
      <w:pPr>
        <w:pStyle w:val="ListParagraph"/>
        <w:numPr>
          <w:ilvl w:val="3"/>
          <w:numId w:val="18"/>
        </w:numPr>
        <w:spacing w:after="200" w:line="276" w:lineRule="auto"/>
      </w:pPr>
      <w:r>
        <w:t>Monetary policy</w:t>
      </w:r>
    </w:p>
    <w:p w14:paraId="2B6186D5" w14:textId="77777777" w:rsidR="0029195A" w:rsidRDefault="0029195A" w:rsidP="0029195A">
      <w:pPr>
        <w:pStyle w:val="ListParagraph"/>
        <w:numPr>
          <w:ilvl w:val="2"/>
          <w:numId w:val="18"/>
        </w:numPr>
        <w:spacing w:after="200" w:line="276" w:lineRule="auto"/>
      </w:pPr>
      <w:r>
        <w:t>Moneta</w:t>
      </w:r>
      <w:r w:rsidR="00AA11D2">
        <w:t>ry and fiscal policy reversals</w:t>
      </w:r>
    </w:p>
    <w:p w14:paraId="577E5B64" w14:textId="77777777" w:rsidR="00AA11D2" w:rsidRDefault="00AA11D2" w:rsidP="00AA11D2">
      <w:pPr>
        <w:pStyle w:val="ListParagraph"/>
        <w:numPr>
          <w:ilvl w:val="0"/>
          <w:numId w:val="18"/>
        </w:numPr>
        <w:spacing w:after="200" w:line="276" w:lineRule="auto"/>
      </w:pPr>
      <w:r>
        <w:t>Financial Innovation &amp; Regulation</w:t>
      </w:r>
    </w:p>
    <w:p w14:paraId="2584E625" w14:textId="77777777" w:rsidR="00AA11D2" w:rsidRDefault="00AA11D2" w:rsidP="00AA11D2">
      <w:pPr>
        <w:pStyle w:val="ListParagraph"/>
        <w:numPr>
          <w:ilvl w:val="1"/>
          <w:numId w:val="18"/>
        </w:numPr>
        <w:spacing w:after="200" w:line="276" w:lineRule="auto"/>
      </w:pPr>
      <w:r>
        <w:t>Fin Tech</w:t>
      </w:r>
    </w:p>
    <w:p w14:paraId="767DD29C" w14:textId="77777777" w:rsidR="00AA11D2" w:rsidRDefault="00AA11D2" w:rsidP="00AA11D2">
      <w:pPr>
        <w:pStyle w:val="ListParagraph"/>
        <w:numPr>
          <w:ilvl w:val="2"/>
          <w:numId w:val="18"/>
        </w:numPr>
        <w:spacing w:after="200" w:line="276" w:lineRule="auto"/>
      </w:pPr>
      <w:r>
        <w:t>Payment services</w:t>
      </w:r>
    </w:p>
    <w:p w14:paraId="54059B37" w14:textId="77777777" w:rsidR="00AA11D2" w:rsidRDefault="00AA11D2" w:rsidP="00AA11D2">
      <w:pPr>
        <w:pStyle w:val="ListParagraph"/>
        <w:numPr>
          <w:ilvl w:val="2"/>
          <w:numId w:val="18"/>
        </w:numPr>
        <w:spacing w:after="200" w:line="276" w:lineRule="auto"/>
      </w:pPr>
      <w:r>
        <w:t>Funding sources</w:t>
      </w:r>
    </w:p>
    <w:p w14:paraId="76206039" w14:textId="77777777" w:rsidR="00AA11D2" w:rsidRDefault="00AA11D2" w:rsidP="00AA11D2">
      <w:pPr>
        <w:pStyle w:val="ListParagraph"/>
        <w:numPr>
          <w:ilvl w:val="2"/>
          <w:numId w:val="18"/>
        </w:numPr>
        <w:spacing w:after="200" w:line="276" w:lineRule="auto"/>
      </w:pPr>
      <w:r>
        <w:t>Alternate investment vehicles</w:t>
      </w:r>
    </w:p>
    <w:p w14:paraId="53186357" w14:textId="77777777" w:rsidR="00AA11D2" w:rsidRDefault="00AA11D2" w:rsidP="00AA11D2">
      <w:pPr>
        <w:pStyle w:val="ListParagraph"/>
        <w:numPr>
          <w:ilvl w:val="1"/>
          <w:numId w:val="18"/>
        </w:numPr>
        <w:spacing w:after="200" w:line="276" w:lineRule="auto"/>
      </w:pPr>
      <w:r>
        <w:t>Crypto</w:t>
      </w:r>
    </w:p>
    <w:p w14:paraId="69A7EB87" w14:textId="77777777" w:rsidR="00B054F3" w:rsidRDefault="00B054F3" w:rsidP="00B054F3">
      <w:pPr>
        <w:pStyle w:val="ListParagraph"/>
        <w:spacing w:after="200" w:line="276" w:lineRule="auto"/>
        <w:ind w:left="1440"/>
      </w:pPr>
    </w:p>
    <w:p w14:paraId="6A037B99" w14:textId="77777777" w:rsidR="00C80BB4" w:rsidRPr="00544153" w:rsidRDefault="00C80BB4" w:rsidP="00C80BB4">
      <w:pPr>
        <w:rPr>
          <w:b/>
          <w:bCs/>
        </w:rPr>
      </w:pPr>
    </w:p>
    <w:p w14:paraId="22A98974" w14:textId="77777777" w:rsidR="00390DF2" w:rsidRDefault="00390DF2" w:rsidP="00390DF2">
      <w:pPr>
        <w:tabs>
          <w:tab w:val="left" w:pos="-720"/>
          <w:tab w:val="left" w:pos="720"/>
          <w:tab w:val="left" w:pos="1260"/>
        </w:tabs>
        <w:suppressAutoHyphens/>
        <w:ind w:left="1260" w:hanging="1260"/>
        <w:jc w:val="center"/>
        <w:rPr>
          <w:b/>
          <w:color w:val="0070C0"/>
          <w:spacing w:val="-2"/>
        </w:rPr>
      </w:pPr>
    </w:p>
    <w:p w14:paraId="5D0AFE0E" w14:textId="77777777" w:rsidR="00C80BB4" w:rsidRPr="00390DF2" w:rsidRDefault="00C80BB4" w:rsidP="00390DF2">
      <w:pPr>
        <w:tabs>
          <w:tab w:val="left" w:pos="-720"/>
          <w:tab w:val="left" w:pos="720"/>
          <w:tab w:val="left" w:pos="1260"/>
        </w:tabs>
        <w:suppressAutoHyphens/>
        <w:ind w:left="1260" w:hanging="1260"/>
        <w:jc w:val="center"/>
        <w:rPr>
          <w:b/>
          <w:color w:val="0070C0"/>
          <w:spacing w:val="-2"/>
        </w:rPr>
      </w:pPr>
      <w:r w:rsidRPr="00390DF2">
        <w:rPr>
          <w:b/>
          <w:color w:val="0070C0"/>
          <w:spacing w:val="-2"/>
        </w:rPr>
        <w:t>Calendar</w:t>
      </w:r>
    </w:p>
    <w:p w14:paraId="09C153E7" w14:textId="77777777" w:rsidR="00BE336E" w:rsidRDefault="00BE336E" w:rsidP="0051417E">
      <w:pPr>
        <w:tabs>
          <w:tab w:val="left" w:pos="-720"/>
          <w:tab w:val="left" w:pos="720"/>
          <w:tab w:val="left" w:pos="1260"/>
        </w:tabs>
        <w:suppressAutoHyphens/>
        <w:ind w:left="1260" w:hanging="1260"/>
        <w:rPr>
          <w:b/>
          <w:spacing w:val="-2"/>
        </w:rPr>
      </w:pPr>
    </w:p>
    <w:p w14:paraId="58BC7F36" w14:textId="77777777" w:rsidR="00C80BB4" w:rsidRPr="00BE336E" w:rsidRDefault="00C80BB4" w:rsidP="00BE336E">
      <w:pPr>
        <w:tabs>
          <w:tab w:val="left" w:pos="-720"/>
          <w:tab w:val="left" w:pos="720"/>
          <w:tab w:val="left" w:pos="1260"/>
        </w:tabs>
        <w:suppressAutoHyphens/>
        <w:jc w:val="both"/>
      </w:pPr>
      <w:r w:rsidRPr="00BE336E">
        <w:t xml:space="preserve">Student should check, and consult often, the due dates for assignments in </w:t>
      </w:r>
      <w:proofErr w:type="spellStart"/>
      <w:r w:rsidRPr="00BE336E">
        <w:t>HuskyCT</w:t>
      </w:r>
      <w:proofErr w:type="spellEnd"/>
      <w:r w:rsidRPr="00BE336E">
        <w:t>. Ample time will</w:t>
      </w:r>
      <w:r w:rsidR="00BE336E" w:rsidRPr="00BE336E">
        <w:t xml:space="preserve"> be given to complete assignments (a week or more), but the student must pay attention to announcements and postings in </w:t>
      </w:r>
      <w:proofErr w:type="spellStart"/>
      <w:r w:rsidR="00BE336E" w:rsidRPr="00BE336E">
        <w:t>HuskyCT</w:t>
      </w:r>
      <w:proofErr w:type="spellEnd"/>
      <w:r w:rsidR="00BE336E" w:rsidRPr="00BE336E">
        <w:t>. Each class I teach has a unique timetable predicated on the needs of the given students in the class; so, dates and assignments shift (as does material discussed) to meet those needs.</w:t>
      </w:r>
    </w:p>
    <w:p w14:paraId="52692098" w14:textId="77777777" w:rsidR="00C80BB4" w:rsidRDefault="00C80BB4" w:rsidP="0051417E">
      <w:pPr>
        <w:tabs>
          <w:tab w:val="left" w:pos="-720"/>
          <w:tab w:val="left" w:pos="720"/>
          <w:tab w:val="left" w:pos="1260"/>
        </w:tabs>
        <w:suppressAutoHyphens/>
        <w:ind w:left="1260" w:hanging="1260"/>
        <w:rPr>
          <w:b/>
          <w:spacing w:val="-2"/>
        </w:rPr>
      </w:pPr>
    </w:p>
    <w:p w14:paraId="2614493A" w14:textId="77777777" w:rsidR="00390DF2" w:rsidRDefault="00390DF2" w:rsidP="0051417E">
      <w:pPr>
        <w:tabs>
          <w:tab w:val="left" w:pos="-720"/>
          <w:tab w:val="left" w:pos="720"/>
          <w:tab w:val="left" w:pos="1260"/>
        </w:tabs>
        <w:suppressAutoHyphens/>
        <w:ind w:left="1260" w:hanging="1260"/>
        <w:rPr>
          <w:b/>
          <w:spacing w:val="-2"/>
        </w:rPr>
      </w:pPr>
    </w:p>
    <w:p w14:paraId="734A0006" w14:textId="77777777" w:rsidR="00390DF2" w:rsidRDefault="00390DF2" w:rsidP="0051417E">
      <w:pPr>
        <w:tabs>
          <w:tab w:val="left" w:pos="-720"/>
          <w:tab w:val="left" w:pos="720"/>
          <w:tab w:val="left" w:pos="1260"/>
        </w:tabs>
        <w:suppressAutoHyphens/>
        <w:ind w:left="1260" w:hanging="1260"/>
        <w:rPr>
          <w:b/>
          <w:spacing w:val="-2"/>
        </w:rPr>
      </w:pPr>
    </w:p>
    <w:p w14:paraId="78EFCABB" w14:textId="77777777" w:rsidR="0051417E" w:rsidRDefault="0051417E" w:rsidP="0051417E">
      <w:pPr>
        <w:tabs>
          <w:tab w:val="right" w:pos="9180"/>
        </w:tabs>
        <w:rPr>
          <w:b/>
        </w:rPr>
      </w:pPr>
    </w:p>
    <w:p w14:paraId="22415F26" w14:textId="77777777" w:rsidR="0051417E" w:rsidRPr="00390DF2" w:rsidRDefault="00BE336E" w:rsidP="00390DF2">
      <w:pPr>
        <w:tabs>
          <w:tab w:val="right" w:pos="9180"/>
        </w:tabs>
        <w:jc w:val="center"/>
        <w:rPr>
          <w:b/>
          <w:color w:val="0070C0"/>
        </w:rPr>
      </w:pPr>
      <w:r w:rsidRPr="00390DF2">
        <w:rPr>
          <w:b/>
          <w:color w:val="0070C0"/>
        </w:rPr>
        <w:t>Course Requirements and Grading</w:t>
      </w:r>
    </w:p>
    <w:p w14:paraId="40EBE7FB" w14:textId="77777777" w:rsidR="00BE336E" w:rsidRPr="00F16676" w:rsidRDefault="00BE336E" w:rsidP="0051417E">
      <w:pPr>
        <w:tabs>
          <w:tab w:val="right" w:pos="9180"/>
        </w:tabs>
      </w:pPr>
    </w:p>
    <w:p w14:paraId="352F6459" w14:textId="77777777" w:rsidR="0051417E" w:rsidRPr="00F16676" w:rsidRDefault="0051417E" w:rsidP="0051417E">
      <w:pPr>
        <w:tabs>
          <w:tab w:val="left" w:pos="720"/>
        </w:tabs>
      </w:pPr>
      <w:r w:rsidRPr="00F16676">
        <w:t>Grades for the semester will be based on the following coursework:</w:t>
      </w:r>
    </w:p>
    <w:p w14:paraId="76296DD7" w14:textId="77777777" w:rsidR="0051417E" w:rsidRPr="00F16676" w:rsidRDefault="0051417E" w:rsidP="0051417E">
      <w:pPr>
        <w:tabs>
          <w:tab w:val="left" w:pos="7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35"/>
        <w:gridCol w:w="1558"/>
        <w:gridCol w:w="30"/>
      </w:tblGrid>
      <w:tr w:rsidR="0051417E" w:rsidRPr="00F16676" w14:paraId="50AC36A9" w14:textId="77777777" w:rsidTr="00390DF2">
        <w:trPr>
          <w:trHeight w:val="304"/>
        </w:trPr>
        <w:tc>
          <w:tcPr>
            <w:tcW w:w="3235" w:type="dxa"/>
            <w:shd w:val="clear" w:color="auto" w:fill="BFBFBF" w:themeFill="background1" w:themeFillShade="BF"/>
          </w:tcPr>
          <w:p w14:paraId="2E67C432" w14:textId="77777777" w:rsidR="0051417E" w:rsidRPr="00BE336E" w:rsidRDefault="00BE336E" w:rsidP="009163DF">
            <w:pPr>
              <w:tabs>
                <w:tab w:val="left" w:pos="720"/>
              </w:tabs>
            </w:pPr>
            <w:r w:rsidRPr="00BE336E">
              <w:t>Course Components</w:t>
            </w:r>
          </w:p>
        </w:tc>
        <w:tc>
          <w:tcPr>
            <w:tcW w:w="1558" w:type="dxa"/>
            <w:shd w:val="clear" w:color="auto" w:fill="BFBFBF" w:themeFill="background1" w:themeFillShade="BF"/>
          </w:tcPr>
          <w:p w14:paraId="5DDE8C00" w14:textId="77777777" w:rsidR="0051417E" w:rsidRPr="00BE336E" w:rsidRDefault="00BE336E" w:rsidP="009163DF">
            <w:pPr>
              <w:tabs>
                <w:tab w:val="left" w:pos="720"/>
              </w:tabs>
            </w:pPr>
            <w:r w:rsidRPr="00BE336E">
              <w:t>Weight (</w:t>
            </w:r>
            <w:r w:rsidR="0051417E" w:rsidRPr="00BE336E">
              <w:t>%</w:t>
            </w:r>
            <w:r w:rsidRPr="00BE336E">
              <w:t>)</w:t>
            </w:r>
          </w:p>
        </w:tc>
        <w:tc>
          <w:tcPr>
            <w:tcW w:w="30" w:type="dxa"/>
          </w:tcPr>
          <w:p w14:paraId="3DADD409" w14:textId="77777777" w:rsidR="0051417E" w:rsidRPr="00643BF5" w:rsidRDefault="0051417E" w:rsidP="009163DF">
            <w:pPr>
              <w:tabs>
                <w:tab w:val="left" w:pos="720"/>
              </w:tabs>
              <w:jc w:val="center"/>
              <w:rPr>
                <w:u w:val="single"/>
              </w:rPr>
            </w:pPr>
          </w:p>
        </w:tc>
      </w:tr>
      <w:tr w:rsidR="0051417E" w:rsidRPr="00F16676" w14:paraId="30D76437" w14:textId="77777777" w:rsidTr="00BE336E">
        <w:trPr>
          <w:trHeight w:val="304"/>
        </w:trPr>
        <w:tc>
          <w:tcPr>
            <w:tcW w:w="3235" w:type="dxa"/>
          </w:tcPr>
          <w:p w14:paraId="79B9BF9E" w14:textId="77777777" w:rsidR="0051417E" w:rsidRPr="00F16676" w:rsidRDefault="0051417E" w:rsidP="009163DF">
            <w:pPr>
              <w:tabs>
                <w:tab w:val="left" w:pos="720"/>
              </w:tabs>
            </w:pPr>
            <w:r>
              <w:t>In-term Assessments</w:t>
            </w:r>
          </w:p>
        </w:tc>
        <w:tc>
          <w:tcPr>
            <w:tcW w:w="1558" w:type="dxa"/>
          </w:tcPr>
          <w:p w14:paraId="65F90283" w14:textId="77777777" w:rsidR="0051417E" w:rsidRPr="00F16676" w:rsidRDefault="0051417E" w:rsidP="009163DF">
            <w:pPr>
              <w:tabs>
                <w:tab w:val="left" w:pos="720"/>
              </w:tabs>
            </w:pPr>
            <w:r>
              <w:t>60</w:t>
            </w:r>
            <w:r w:rsidRPr="00F16676">
              <w:t>%</w:t>
            </w:r>
          </w:p>
        </w:tc>
        <w:tc>
          <w:tcPr>
            <w:tcW w:w="30" w:type="dxa"/>
          </w:tcPr>
          <w:p w14:paraId="1CE24E02" w14:textId="77777777" w:rsidR="0051417E" w:rsidRDefault="0051417E" w:rsidP="009163DF">
            <w:pPr>
              <w:tabs>
                <w:tab w:val="left" w:pos="720"/>
              </w:tabs>
              <w:jc w:val="right"/>
            </w:pPr>
          </w:p>
        </w:tc>
      </w:tr>
      <w:tr w:rsidR="0051417E" w:rsidRPr="00F16676" w14:paraId="3BCDED27" w14:textId="77777777" w:rsidTr="00BE336E">
        <w:trPr>
          <w:trHeight w:val="304"/>
        </w:trPr>
        <w:tc>
          <w:tcPr>
            <w:tcW w:w="3235" w:type="dxa"/>
          </w:tcPr>
          <w:p w14:paraId="522C6261" w14:textId="77777777" w:rsidR="0051417E" w:rsidRPr="00F16676" w:rsidRDefault="0051417E" w:rsidP="009163DF">
            <w:pPr>
              <w:tabs>
                <w:tab w:val="left" w:pos="720"/>
              </w:tabs>
            </w:pPr>
            <w:r w:rsidRPr="00F16676">
              <w:t>Final Exam</w:t>
            </w:r>
          </w:p>
        </w:tc>
        <w:tc>
          <w:tcPr>
            <w:tcW w:w="1558" w:type="dxa"/>
          </w:tcPr>
          <w:p w14:paraId="0BC6F942" w14:textId="77777777" w:rsidR="0051417E" w:rsidRPr="00F16676" w:rsidRDefault="0051417E" w:rsidP="009163DF">
            <w:pPr>
              <w:tabs>
                <w:tab w:val="left" w:pos="720"/>
              </w:tabs>
            </w:pPr>
            <w:r>
              <w:t>40</w:t>
            </w:r>
            <w:r w:rsidRPr="00F16676">
              <w:t>%</w:t>
            </w:r>
          </w:p>
        </w:tc>
        <w:tc>
          <w:tcPr>
            <w:tcW w:w="30" w:type="dxa"/>
          </w:tcPr>
          <w:p w14:paraId="6B552088" w14:textId="77777777" w:rsidR="0051417E" w:rsidRDefault="0051417E" w:rsidP="009163DF">
            <w:pPr>
              <w:tabs>
                <w:tab w:val="left" w:pos="720"/>
              </w:tabs>
              <w:jc w:val="right"/>
            </w:pPr>
          </w:p>
        </w:tc>
      </w:tr>
      <w:tr w:rsidR="0051417E" w:rsidRPr="00F16676" w14:paraId="6CBC57B9" w14:textId="77777777" w:rsidTr="00BE336E">
        <w:trPr>
          <w:trHeight w:val="304"/>
        </w:trPr>
        <w:tc>
          <w:tcPr>
            <w:tcW w:w="3235" w:type="dxa"/>
          </w:tcPr>
          <w:p w14:paraId="660FD2CC" w14:textId="77777777" w:rsidR="0051417E" w:rsidRPr="00F16676" w:rsidRDefault="0051417E" w:rsidP="009163DF">
            <w:pPr>
              <w:tabs>
                <w:tab w:val="left" w:pos="720"/>
              </w:tabs>
            </w:pPr>
            <w:r>
              <w:t xml:space="preserve">                                    </w:t>
            </w:r>
            <w:r w:rsidRPr="00F16676">
              <w:t xml:space="preserve">   Total</w:t>
            </w:r>
          </w:p>
        </w:tc>
        <w:tc>
          <w:tcPr>
            <w:tcW w:w="1558" w:type="dxa"/>
          </w:tcPr>
          <w:p w14:paraId="0816CFF4" w14:textId="77777777" w:rsidR="0051417E" w:rsidRPr="00F16676" w:rsidRDefault="0051417E" w:rsidP="009163DF">
            <w:pPr>
              <w:tabs>
                <w:tab w:val="left" w:pos="720"/>
              </w:tabs>
            </w:pPr>
            <w:r>
              <w:t>100</w:t>
            </w:r>
            <w:r w:rsidRPr="00F16676">
              <w:t>%</w:t>
            </w:r>
          </w:p>
        </w:tc>
        <w:tc>
          <w:tcPr>
            <w:tcW w:w="30" w:type="dxa"/>
          </w:tcPr>
          <w:p w14:paraId="6E347012" w14:textId="77777777" w:rsidR="0051417E" w:rsidRPr="00F16676" w:rsidRDefault="0051417E" w:rsidP="009163DF">
            <w:pPr>
              <w:tabs>
                <w:tab w:val="left" w:pos="720"/>
              </w:tabs>
              <w:jc w:val="right"/>
            </w:pPr>
          </w:p>
        </w:tc>
      </w:tr>
    </w:tbl>
    <w:p w14:paraId="107E57B6" w14:textId="77777777" w:rsidR="009216F7" w:rsidRDefault="009216F7" w:rsidP="009216F7">
      <w:pPr>
        <w:tabs>
          <w:tab w:val="right" w:pos="9180"/>
        </w:tabs>
        <w:rPr>
          <w:b/>
        </w:rPr>
      </w:pPr>
    </w:p>
    <w:p w14:paraId="59F78C33" w14:textId="77777777" w:rsidR="0051417E" w:rsidRDefault="0051417E" w:rsidP="009216F7">
      <w:pPr>
        <w:tabs>
          <w:tab w:val="right" w:pos="9180"/>
        </w:tabs>
        <w:rPr>
          <w:b/>
        </w:rPr>
      </w:pPr>
    </w:p>
    <w:p w14:paraId="08CA6B61" w14:textId="77777777" w:rsidR="00605EC5" w:rsidRDefault="00605EC5" w:rsidP="006F39E2">
      <w:pPr>
        <w:tabs>
          <w:tab w:val="right" w:pos="9180"/>
        </w:tabs>
        <w:jc w:val="both"/>
        <w:rPr>
          <w:b/>
        </w:rPr>
      </w:pPr>
    </w:p>
    <w:p w14:paraId="58861C76" w14:textId="77777777" w:rsidR="00605EC5" w:rsidRDefault="00605EC5" w:rsidP="006F39E2">
      <w:pPr>
        <w:tabs>
          <w:tab w:val="right" w:pos="9180"/>
        </w:tabs>
        <w:jc w:val="both"/>
        <w:rPr>
          <w:b/>
        </w:rPr>
      </w:pPr>
    </w:p>
    <w:p w14:paraId="2BFECBDC" w14:textId="77777777" w:rsidR="006F39E2" w:rsidRDefault="006F39E2" w:rsidP="006F39E2">
      <w:pPr>
        <w:tabs>
          <w:tab w:val="right" w:pos="9180"/>
        </w:tabs>
        <w:jc w:val="both"/>
        <w:rPr>
          <w:b/>
        </w:rPr>
      </w:pPr>
      <w:r>
        <w:rPr>
          <w:b/>
        </w:rPr>
        <w:t>In-term Assessments</w:t>
      </w:r>
    </w:p>
    <w:p w14:paraId="68DF8D76" w14:textId="77777777" w:rsidR="00682F5C" w:rsidRDefault="00682F5C" w:rsidP="006F39E2">
      <w:pPr>
        <w:tabs>
          <w:tab w:val="right" w:pos="9180"/>
        </w:tabs>
        <w:jc w:val="both"/>
        <w:rPr>
          <w:b/>
        </w:rPr>
      </w:pPr>
    </w:p>
    <w:p w14:paraId="511D4CEC" w14:textId="77777777" w:rsidR="00632483" w:rsidRDefault="00632483" w:rsidP="00632483">
      <w:pPr>
        <w:tabs>
          <w:tab w:val="right" w:pos="9180"/>
        </w:tabs>
        <w:jc w:val="both"/>
        <w:rPr>
          <w:b/>
          <w:u w:val="single"/>
        </w:rPr>
      </w:pPr>
      <w:r w:rsidRPr="00AB028C">
        <w:t>In-class and</w:t>
      </w:r>
      <w:r w:rsidRPr="006F39E2">
        <w:rPr>
          <w:strike/>
        </w:rPr>
        <w:t xml:space="preserve"> </w:t>
      </w:r>
      <w:r>
        <w:t xml:space="preserve">take-home quizzes &amp; assignments will be used to check your understanding and verify that you are keeping up with class material. These quizzes will be matching, fill-in-the-blank, multiple choice or multi-select, and, perhaps, a short essay response with outline. These assessments will be open resource &amp; may be done in groups for discussion purposes. </w:t>
      </w:r>
      <w:r w:rsidRPr="00C923A1">
        <w:rPr>
          <w:b/>
        </w:rPr>
        <w:t xml:space="preserve">Discussing the material with each other is the single best way to learn and master the material. </w:t>
      </w:r>
    </w:p>
    <w:p w14:paraId="6C1CE7F4" w14:textId="77777777" w:rsidR="00632483" w:rsidRDefault="00632483" w:rsidP="00632483">
      <w:pPr>
        <w:tabs>
          <w:tab w:val="right" w:pos="9180"/>
        </w:tabs>
        <w:jc w:val="both"/>
        <w:rPr>
          <w:b/>
          <w:u w:val="single"/>
        </w:rPr>
      </w:pPr>
    </w:p>
    <w:p w14:paraId="2BFB5CE6" w14:textId="77777777" w:rsidR="00632483" w:rsidRPr="00AB028C" w:rsidRDefault="00632483" w:rsidP="00632483">
      <w:pPr>
        <w:tabs>
          <w:tab w:val="right" w:pos="9180"/>
        </w:tabs>
        <w:jc w:val="both"/>
        <w:rPr>
          <w:b/>
          <w:u w:val="single"/>
        </w:rPr>
      </w:pPr>
      <w:r>
        <w:rPr>
          <w:b/>
          <w:u w:val="single"/>
        </w:rPr>
        <w:t>There will be NO MIDTERMS!</w:t>
      </w:r>
    </w:p>
    <w:p w14:paraId="179FF9CB" w14:textId="77777777" w:rsidR="006F39E2" w:rsidRPr="00544153" w:rsidRDefault="006F39E2" w:rsidP="006F39E2">
      <w:pPr>
        <w:tabs>
          <w:tab w:val="right" w:pos="9180"/>
        </w:tabs>
        <w:jc w:val="both"/>
      </w:pPr>
    </w:p>
    <w:p w14:paraId="6F3E9E7C" w14:textId="77777777" w:rsidR="006F39E2" w:rsidRDefault="006F39E2" w:rsidP="006F39E2">
      <w:pPr>
        <w:tabs>
          <w:tab w:val="right" w:pos="9180"/>
        </w:tabs>
        <w:jc w:val="both"/>
        <w:rPr>
          <w:b/>
        </w:rPr>
      </w:pPr>
      <w:r w:rsidRPr="00F16676">
        <w:rPr>
          <w:b/>
        </w:rPr>
        <w:t>Final Exam</w:t>
      </w:r>
    </w:p>
    <w:p w14:paraId="5052EEA9" w14:textId="77777777" w:rsidR="00682F5C" w:rsidRPr="00F16676" w:rsidRDefault="00682F5C" w:rsidP="006F39E2">
      <w:pPr>
        <w:tabs>
          <w:tab w:val="right" w:pos="9180"/>
        </w:tabs>
        <w:jc w:val="both"/>
        <w:rPr>
          <w:b/>
        </w:rPr>
      </w:pPr>
    </w:p>
    <w:p w14:paraId="189AADBA" w14:textId="77777777" w:rsidR="006F39E2" w:rsidRDefault="006F39E2" w:rsidP="006F39E2">
      <w:pPr>
        <w:tabs>
          <w:tab w:val="left" w:pos="720"/>
        </w:tabs>
        <w:jc w:val="both"/>
      </w:pPr>
      <w:r w:rsidRPr="00AA11D2">
        <w:t xml:space="preserve">The Final Exam will be administered during the assigned final exam slot for our class. It will be CLOSED book/notes assessment but the in-term assessments will lead up to it. </w:t>
      </w:r>
      <w:r>
        <w:t xml:space="preserve">This is your chance to demonstrate your ultimate understanding and ability to apply the material presented and discussed in class. This opportunity to demonstrate what you have learned during the course will significantly affect your grade for the course. It will be comprehensive in scope including material from the in-term assessments. </w:t>
      </w:r>
      <w:r>
        <w:tab/>
      </w:r>
    </w:p>
    <w:p w14:paraId="0107745E" w14:textId="77777777" w:rsidR="0051417E" w:rsidRDefault="0051417E" w:rsidP="009216F7">
      <w:pPr>
        <w:tabs>
          <w:tab w:val="right" w:pos="9180"/>
        </w:tabs>
        <w:rPr>
          <w:b/>
        </w:rPr>
      </w:pPr>
    </w:p>
    <w:p w14:paraId="1607EBAE" w14:textId="77777777" w:rsidR="0051417E" w:rsidRDefault="0051417E" w:rsidP="009216F7">
      <w:pPr>
        <w:tabs>
          <w:tab w:val="right" w:pos="9180"/>
        </w:tabs>
        <w:rPr>
          <w:b/>
        </w:rPr>
      </w:pPr>
    </w:p>
    <w:p w14:paraId="48E92829" w14:textId="77777777" w:rsidR="00BE336E" w:rsidRPr="00682F5C" w:rsidRDefault="00BE336E" w:rsidP="00682F5C">
      <w:pPr>
        <w:tabs>
          <w:tab w:val="right" w:pos="9180"/>
        </w:tabs>
        <w:jc w:val="both"/>
        <w:rPr>
          <w:b/>
        </w:rPr>
      </w:pPr>
      <w:r w:rsidRPr="00682F5C">
        <w:rPr>
          <w:b/>
        </w:rPr>
        <w:t xml:space="preserve">Grading Scale: </w:t>
      </w:r>
    </w:p>
    <w:p w14:paraId="33B689D8" w14:textId="77777777" w:rsidR="00BE336E" w:rsidRDefault="00BE336E" w:rsidP="00BE336E"/>
    <w:tbl>
      <w:tblPr>
        <w:tblW w:w="0" w:type="auto"/>
        <w:tblCellMar>
          <w:top w:w="15" w:type="dxa"/>
          <w:left w:w="15" w:type="dxa"/>
          <w:bottom w:w="15" w:type="dxa"/>
          <w:right w:w="15" w:type="dxa"/>
        </w:tblCellMar>
        <w:tblLook w:val="04A0" w:firstRow="1" w:lastRow="0" w:firstColumn="1" w:lastColumn="0" w:noHBand="0" w:noVBand="1"/>
      </w:tblPr>
      <w:tblGrid>
        <w:gridCol w:w="853"/>
        <w:gridCol w:w="1420"/>
        <w:gridCol w:w="664"/>
      </w:tblGrid>
      <w:tr w:rsidR="00BE336E" w14:paraId="72C9E3F7" w14:textId="77777777" w:rsidTr="00BE336E">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CD2F6A3" w14:textId="77777777" w:rsidR="00BE336E" w:rsidRDefault="00BE336E">
            <w:pPr>
              <w:pStyle w:val="NormalWeb"/>
              <w:spacing w:before="0" w:beforeAutospacing="0" w:after="0" w:afterAutospacing="0"/>
              <w:jc w:val="center"/>
            </w:pPr>
            <w:r>
              <w:rPr>
                <w:rFonts w:ascii="Arial" w:hAnsi="Arial" w:cs="Arial"/>
                <w:b/>
                <w:bCs/>
                <w:color w:val="000000"/>
                <w:sz w:val="20"/>
                <w:szCs w:val="20"/>
              </w:rPr>
              <w:t>Grade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44CBCE2" w14:textId="77777777" w:rsidR="00BE336E" w:rsidRDefault="00BE336E">
            <w:pPr>
              <w:pStyle w:val="NormalWeb"/>
              <w:spacing w:before="0" w:beforeAutospacing="0" w:after="0" w:afterAutospacing="0"/>
              <w:jc w:val="center"/>
            </w:pPr>
            <w:r>
              <w:rPr>
                <w:rFonts w:ascii="Arial" w:hAnsi="Arial" w:cs="Arial"/>
                <w:b/>
                <w:bCs/>
                <w:color w:val="000000"/>
                <w:sz w:val="20"/>
                <w:szCs w:val="20"/>
              </w:rPr>
              <w:t>Letter Grade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EF6F2B5" w14:textId="77777777" w:rsidR="00BE336E" w:rsidRDefault="00BE336E">
            <w:pPr>
              <w:pStyle w:val="NormalWeb"/>
              <w:spacing w:before="0" w:beforeAutospacing="0" w:after="0" w:afterAutospacing="0"/>
              <w:jc w:val="center"/>
            </w:pPr>
            <w:r>
              <w:rPr>
                <w:rFonts w:ascii="Arial" w:hAnsi="Arial" w:cs="Arial"/>
                <w:b/>
                <w:bCs/>
                <w:color w:val="000000"/>
                <w:sz w:val="20"/>
                <w:szCs w:val="20"/>
              </w:rPr>
              <w:t>GPA</w:t>
            </w:r>
          </w:p>
        </w:tc>
      </w:tr>
      <w:tr w:rsidR="00BE336E" w14:paraId="2023E4AE" w14:textId="77777777" w:rsidTr="00BE336E">
        <w:tc>
          <w:tcPr>
            <w:tcW w:w="0" w:type="auto"/>
            <w:tcBorders>
              <w:top w:val="single" w:sz="4"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463B6F3E" w14:textId="77777777" w:rsidR="00BE336E" w:rsidRDefault="00BE336E">
            <w:pPr>
              <w:pStyle w:val="NormalWeb"/>
              <w:spacing w:before="0" w:beforeAutospacing="0" w:after="0" w:afterAutospacing="0"/>
              <w:jc w:val="center"/>
            </w:pPr>
            <w:r>
              <w:rPr>
                <w:rFonts w:ascii="Arial" w:hAnsi="Arial" w:cs="Arial"/>
                <w:color w:val="000000"/>
                <w:sz w:val="20"/>
                <w:szCs w:val="20"/>
              </w:rPr>
              <w:t>94-100</w:t>
            </w:r>
          </w:p>
        </w:tc>
        <w:tc>
          <w:tcPr>
            <w:tcW w:w="0" w:type="auto"/>
            <w:tcBorders>
              <w:top w:val="single" w:sz="4"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12788BE" w14:textId="77777777" w:rsidR="00BE336E" w:rsidRDefault="00BE336E">
            <w:pPr>
              <w:pStyle w:val="NormalWeb"/>
              <w:spacing w:before="0" w:beforeAutospacing="0" w:after="0" w:afterAutospacing="0"/>
              <w:jc w:val="center"/>
            </w:pPr>
            <w:r>
              <w:rPr>
                <w:rFonts w:ascii="Arial" w:hAnsi="Arial" w:cs="Arial"/>
                <w:color w:val="000000"/>
                <w:sz w:val="20"/>
                <w:szCs w:val="20"/>
              </w:rPr>
              <w:t>A</w:t>
            </w:r>
          </w:p>
        </w:tc>
        <w:tc>
          <w:tcPr>
            <w:tcW w:w="0" w:type="auto"/>
            <w:tcBorders>
              <w:top w:val="single" w:sz="4"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14B5DE75" w14:textId="77777777" w:rsidR="00BE336E" w:rsidRDefault="00BE336E">
            <w:pPr>
              <w:pStyle w:val="NormalWeb"/>
              <w:spacing w:before="0" w:beforeAutospacing="0" w:after="0" w:afterAutospacing="0"/>
              <w:jc w:val="center"/>
            </w:pPr>
            <w:r>
              <w:rPr>
                <w:rFonts w:ascii="Arial" w:hAnsi="Arial" w:cs="Arial"/>
                <w:color w:val="000000"/>
                <w:sz w:val="20"/>
                <w:szCs w:val="20"/>
              </w:rPr>
              <w:t>4.0</w:t>
            </w:r>
          </w:p>
        </w:tc>
      </w:tr>
      <w:tr w:rsidR="00BE336E" w14:paraId="010A12E7"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1C08A734" w14:textId="77777777" w:rsidR="00BE336E" w:rsidRDefault="00BE336E">
            <w:pPr>
              <w:pStyle w:val="NormalWeb"/>
              <w:spacing w:before="0" w:beforeAutospacing="0" w:after="0" w:afterAutospacing="0"/>
              <w:jc w:val="center"/>
            </w:pPr>
            <w:r>
              <w:rPr>
                <w:rFonts w:ascii="Arial" w:hAnsi="Arial" w:cs="Arial"/>
                <w:color w:val="000000"/>
                <w:sz w:val="20"/>
                <w:szCs w:val="20"/>
              </w:rPr>
              <w:t>90-93</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13032E04" w14:textId="77777777" w:rsidR="00BE336E" w:rsidRDefault="00BE336E">
            <w:pPr>
              <w:pStyle w:val="NormalWeb"/>
              <w:spacing w:before="0" w:beforeAutospacing="0" w:after="0" w:afterAutospacing="0"/>
              <w:jc w:val="center"/>
            </w:pPr>
            <w:r>
              <w:rPr>
                <w:rFonts w:ascii="Arial" w:hAnsi="Arial" w:cs="Arial"/>
                <w:color w:val="000000"/>
                <w:sz w:val="20"/>
                <w:szCs w:val="20"/>
              </w:rPr>
              <w:t>A-</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7C0904CC" w14:textId="77777777" w:rsidR="00BE336E" w:rsidRDefault="00BE336E">
            <w:pPr>
              <w:pStyle w:val="NormalWeb"/>
              <w:spacing w:before="0" w:beforeAutospacing="0" w:after="0" w:afterAutospacing="0"/>
              <w:jc w:val="center"/>
            </w:pPr>
            <w:r>
              <w:rPr>
                <w:rFonts w:ascii="Arial" w:hAnsi="Arial" w:cs="Arial"/>
                <w:color w:val="000000"/>
                <w:sz w:val="20"/>
                <w:szCs w:val="20"/>
              </w:rPr>
              <w:t>3.7</w:t>
            </w:r>
          </w:p>
        </w:tc>
      </w:tr>
      <w:tr w:rsidR="00BE336E" w14:paraId="52A1F84A"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7A83E714" w14:textId="77777777" w:rsidR="00BE336E" w:rsidRDefault="00BE336E">
            <w:pPr>
              <w:pStyle w:val="NormalWeb"/>
              <w:spacing w:before="0" w:beforeAutospacing="0" w:after="0" w:afterAutospacing="0"/>
              <w:jc w:val="center"/>
            </w:pPr>
            <w:r>
              <w:rPr>
                <w:rFonts w:ascii="Arial" w:hAnsi="Arial" w:cs="Arial"/>
                <w:color w:val="000000"/>
                <w:sz w:val="20"/>
                <w:szCs w:val="20"/>
              </w:rPr>
              <w:t>87-89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144EF31" w14:textId="77777777" w:rsidR="00BE336E" w:rsidRDefault="00BE336E">
            <w:pPr>
              <w:pStyle w:val="NormalWeb"/>
              <w:spacing w:before="0" w:beforeAutospacing="0" w:after="0" w:afterAutospacing="0"/>
              <w:jc w:val="center"/>
            </w:pPr>
            <w:r>
              <w:rPr>
                <w:rFonts w:ascii="Arial" w:hAnsi="Arial" w:cs="Arial"/>
                <w:color w:val="000000"/>
                <w:sz w:val="20"/>
                <w:szCs w:val="20"/>
              </w:rPr>
              <w:t>B+</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3C98F2A8" w14:textId="77777777" w:rsidR="00BE336E" w:rsidRDefault="00BE336E">
            <w:pPr>
              <w:pStyle w:val="NormalWeb"/>
              <w:spacing w:before="0" w:beforeAutospacing="0" w:after="0" w:afterAutospacing="0"/>
              <w:jc w:val="center"/>
            </w:pPr>
            <w:r>
              <w:rPr>
                <w:rFonts w:ascii="Arial" w:hAnsi="Arial" w:cs="Arial"/>
                <w:color w:val="000000"/>
                <w:sz w:val="20"/>
                <w:szCs w:val="20"/>
              </w:rPr>
              <w:t>3.3</w:t>
            </w:r>
          </w:p>
        </w:tc>
      </w:tr>
      <w:tr w:rsidR="00BE336E" w14:paraId="4206F75D"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ABEFFE2" w14:textId="77777777" w:rsidR="00BE336E" w:rsidRDefault="00BE336E">
            <w:pPr>
              <w:pStyle w:val="NormalWeb"/>
              <w:spacing w:before="0" w:beforeAutospacing="0" w:after="0" w:afterAutospacing="0"/>
              <w:jc w:val="center"/>
            </w:pPr>
            <w:r>
              <w:rPr>
                <w:rFonts w:ascii="Arial" w:hAnsi="Arial" w:cs="Arial"/>
                <w:color w:val="000000"/>
                <w:sz w:val="20"/>
                <w:szCs w:val="20"/>
              </w:rPr>
              <w:t>83-86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C6B4223" w14:textId="77777777" w:rsidR="00BE336E" w:rsidRDefault="00BE336E">
            <w:pPr>
              <w:pStyle w:val="NormalWeb"/>
              <w:spacing w:before="0" w:beforeAutospacing="0" w:after="0" w:afterAutospacing="0"/>
              <w:jc w:val="center"/>
            </w:pPr>
            <w:r>
              <w:rPr>
                <w:rFonts w:ascii="Arial" w:hAnsi="Arial" w:cs="Arial"/>
                <w:color w:val="000000"/>
                <w:sz w:val="20"/>
                <w:szCs w:val="20"/>
              </w:rPr>
              <w:t>B</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39D52C08" w14:textId="77777777" w:rsidR="00BE336E" w:rsidRDefault="00BE336E">
            <w:pPr>
              <w:pStyle w:val="NormalWeb"/>
              <w:spacing w:before="0" w:beforeAutospacing="0" w:after="0" w:afterAutospacing="0"/>
              <w:jc w:val="center"/>
            </w:pPr>
            <w:r>
              <w:rPr>
                <w:rFonts w:ascii="Arial" w:hAnsi="Arial" w:cs="Arial"/>
                <w:color w:val="000000"/>
                <w:sz w:val="20"/>
                <w:szCs w:val="20"/>
              </w:rPr>
              <w:t>3.0</w:t>
            </w:r>
          </w:p>
        </w:tc>
      </w:tr>
      <w:tr w:rsidR="00BE336E" w14:paraId="3A341E06"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04C7710" w14:textId="77777777" w:rsidR="00BE336E" w:rsidRDefault="00BE336E">
            <w:pPr>
              <w:pStyle w:val="NormalWeb"/>
              <w:spacing w:before="0" w:beforeAutospacing="0" w:after="0" w:afterAutospacing="0"/>
              <w:jc w:val="center"/>
            </w:pPr>
            <w:r>
              <w:rPr>
                <w:rFonts w:ascii="Arial" w:hAnsi="Arial" w:cs="Arial"/>
                <w:color w:val="000000"/>
                <w:sz w:val="20"/>
                <w:szCs w:val="20"/>
              </w:rPr>
              <w:t>80-82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0807735" w14:textId="77777777" w:rsidR="00BE336E" w:rsidRDefault="00BE336E">
            <w:pPr>
              <w:pStyle w:val="NormalWeb"/>
              <w:spacing w:before="0" w:beforeAutospacing="0" w:after="0" w:afterAutospacing="0"/>
              <w:jc w:val="center"/>
            </w:pPr>
            <w:r>
              <w:rPr>
                <w:rFonts w:ascii="Arial" w:hAnsi="Arial" w:cs="Arial"/>
                <w:color w:val="000000"/>
                <w:sz w:val="20"/>
                <w:szCs w:val="20"/>
              </w:rPr>
              <w:t>B-</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4B69F04A" w14:textId="77777777" w:rsidR="00BE336E" w:rsidRDefault="00BE336E">
            <w:pPr>
              <w:pStyle w:val="NormalWeb"/>
              <w:spacing w:before="0" w:beforeAutospacing="0" w:after="0" w:afterAutospacing="0"/>
              <w:jc w:val="center"/>
            </w:pPr>
            <w:r>
              <w:rPr>
                <w:rFonts w:ascii="Arial" w:hAnsi="Arial" w:cs="Arial"/>
                <w:color w:val="000000"/>
                <w:sz w:val="20"/>
                <w:szCs w:val="20"/>
              </w:rPr>
              <w:t>2.7</w:t>
            </w:r>
          </w:p>
        </w:tc>
      </w:tr>
      <w:tr w:rsidR="00BE336E" w14:paraId="7B120B51"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7C70AF88" w14:textId="77777777" w:rsidR="00BE336E" w:rsidRDefault="00BE336E">
            <w:pPr>
              <w:pStyle w:val="NormalWeb"/>
              <w:spacing w:before="0" w:beforeAutospacing="0" w:after="0" w:afterAutospacing="0"/>
              <w:jc w:val="center"/>
            </w:pPr>
            <w:r>
              <w:rPr>
                <w:rFonts w:ascii="Arial" w:hAnsi="Arial" w:cs="Arial"/>
                <w:color w:val="000000"/>
                <w:sz w:val="20"/>
                <w:szCs w:val="20"/>
              </w:rPr>
              <w:t>77-79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A0AEF11" w14:textId="77777777" w:rsidR="00BE336E" w:rsidRDefault="00BE336E">
            <w:pPr>
              <w:pStyle w:val="NormalWeb"/>
              <w:spacing w:before="0" w:beforeAutospacing="0" w:after="0" w:afterAutospacing="0"/>
              <w:jc w:val="center"/>
            </w:pPr>
            <w:r>
              <w:rPr>
                <w:rFonts w:ascii="Arial" w:hAnsi="Arial" w:cs="Arial"/>
                <w:color w:val="000000"/>
                <w:sz w:val="20"/>
                <w:szCs w:val="20"/>
              </w:rPr>
              <w:t>C+</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60821FFD" w14:textId="77777777" w:rsidR="00BE336E" w:rsidRDefault="00BE336E">
            <w:pPr>
              <w:pStyle w:val="NormalWeb"/>
              <w:spacing w:before="0" w:beforeAutospacing="0" w:after="0" w:afterAutospacing="0"/>
              <w:jc w:val="center"/>
            </w:pPr>
            <w:r>
              <w:rPr>
                <w:rFonts w:ascii="Arial" w:hAnsi="Arial" w:cs="Arial"/>
                <w:color w:val="000000"/>
                <w:sz w:val="20"/>
                <w:szCs w:val="20"/>
              </w:rPr>
              <w:t>2.3</w:t>
            </w:r>
          </w:p>
        </w:tc>
      </w:tr>
      <w:tr w:rsidR="00BE336E" w14:paraId="155FACB9"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7E491D88" w14:textId="77777777" w:rsidR="00BE336E" w:rsidRDefault="00BE336E">
            <w:pPr>
              <w:pStyle w:val="NormalWeb"/>
              <w:spacing w:before="0" w:beforeAutospacing="0" w:after="0" w:afterAutospacing="0"/>
              <w:jc w:val="center"/>
            </w:pPr>
            <w:r>
              <w:rPr>
                <w:rFonts w:ascii="Arial" w:hAnsi="Arial" w:cs="Arial"/>
                <w:color w:val="000000"/>
                <w:sz w:val="20"/>
                <w:szCs w:val="20"/>
              </w:rPr>
              <w:t>73-76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55FED507" w14:textId="77777777" w:rsidR="00BE336E" w:rsidRDefault="00BE336E">
            <w:pPr>
              <w:pStyle w:val="NormalWeb"/>
              <w:spacing w:before="0" w:beforeAutospacing="0" w:after="0" w:afterAutospacing="0"/>
              <w:jc w:val="center"/>
            </w:pPr>
            <w:r>
              <w:rPr>
                <w:rFonts w:ascii="Arial" w:hAnsi="Arial" w:cs="Arial"/>
                <w:color w:val="000000"/>
                <w:sz w:val="20"/>
                <w:szCs w:val="20"/>
              </w:rPr>
              <w:t>C</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2C3F59AB" w14:textId="77777777" w:rsidR="00BE336E" w:rsidRDefault="00BE336E">
            <w:pPr>
              <w:pStyle w:val="NormalWeb"/>
              <w:spacing w:before="0" w:beforeAutospacing="0" w:after="0" w:afterAutospacing="0"/>
              <w:jc w:val="center"/>
            </w:pPr>
            <w:r>
              <w:rPr>
                <w:rFonts w:ascii="Arial" w:hAnsi="Arial" w:cs="Arial"/>
                <w:color w:val="000000"/>
                <w:sz w:val="20"/>
                <w:szCs w:val="20"/>
              </w:rPr>
              <w:t>2.0</w:t>
            </w:r>
          </w:p>
        </w:tc>
      </w:tr>
      <w:tr w:rsidR="00BE336E" w14:paraId="3470C7E7"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1271E025" w14:textId="77777777" w:rsidR="00BE336E" w:rsidRDefault="00BE336E">
            <w:pPr>
              <w:pStyle w:val="NormalWeb"/>
              <w:spacing w:before="0" w:beforeAutospacing="0" w:after="0" w:afterAutospacing="0"/>
              <w:jc w:val="center"/>
            </w:pPr>
            <w:r>
              <w:rPr>
                <w:rFonts w:ascii="Arial" w:hAnsi="Arial" w:cs="Arial"/>
                <w:color w:val="000000"/>
                <w:sz w:val="20"/>
                <w:szCs w:val="20"/>
              </w:rPr>
              <w:t>70-72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35B0A1FD" w14:textId="77777777" w:rsidR="00BE336E" w:rsidRDefault="00BE336E">
            <w:pPr>
              <w:pStyle w:val="NormalWeb"/>
              <w:spacing w:before="0" w:beforeAutospacing="0" w:after="0" w:afterAutospacing="0"/>
              <w:jc w:val="center"/>
            </w:pPr>
            <w:r>
              <w:rPr>
                <w:rFonts w:ascii="Arial" w:hAnsi="Arial" w:cs="Arial"/>
                <w:color w:val="000000"/>
                <w:sz w:val="20"/>
                <w:szCs w:val="20"/>
              </w:rPr>
              <w:t>C-</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544349BD" w14:textId="77777777" w:rsidR="00BE336E" w:rsidRDefault="00BE336E">
            <w:pPr>
              <w:pStyle w:val="NormalWeb"/>
              <w:spacing w:before="0" w:beforeAutospacing="0" w:after="0" w:afterAutospacing="0"/>
              <w:jc w:val="center"/>
            </w:pPr>
            <w:r>
              <w:rPr>
                <w:rFonts w:ascii="Arial" w:hAnsi="Arial" w:cs="Arial"/>
                <w:color w:val="000000"/>
                <w:sz w:val="20"/>
                <w:szCs w:val="20"/>
              </w:rPr>
              <w:t>1.7</w:t>
            </w:r>
          </w:p>
        </w:tc>
      </w:tr>
      <w:tr w:rsidR="00BE336E" w14:paraId="759B4399"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5B1C680" w14:textId="77777777" w:rsidR="00BE336E" w:rsidRDefault="00BE336E">
            <w:pPr>
              <w:pStyle w:val="NormalWeb"/>
              <w:spacing w:before="0" w:beforeAutospacing="0" w:after="0" w:afterAutospacing="0"/>
              <w:jc w:val="center"/>
            </w:pPr>
            <w:r>
              <w:rPr>
                <w:rFonts w:ascii="Arial" w:hAnsi="Arial" w:cs="Arial"/>
                <w:color w:val="000000"/>
                <w:sz w:val="20"/>
                <w:szCs w:val="20"/>
              </w:rPr>
              <w:t>67-69</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701917AE" w14:textId="77777777" w:rsidR="00BE336E" w:rsidRDefault="00BE336E">
            <w:pPr>
              <w:pStyle w:val="NormalWeb"/>
              <w:spacing w:before="0" w:beforeAutospacing="0" w:after="0" w:afterAutospacing="0"/>
              <w:jc w:val="center"/>
            </w:pPr>
            <w:r>
              <w:rPr>
                <w:rFonts w:ascii="Arial" w:hAnsi="Arial" w:cs="Arial"/>
                <w:color w:val="000000"/>
                <w:sz w:val="20"/>
                <w:szCs w:val="20"/>
              </w:rPr>
              <w:t>D+</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0DAE5FBB" w14:textId="77777777" w:rsidR="00BE336E" w:rsidRDefault="00BE336E">
            <w:pPr>
              <w:pStyle w:val="NormalWeb"/>
              <w:spacing w:before="0" w:beforeAutospacing="0" w:after="0" w:afterAutospacing="0"/>
              <w:jc w:val="center"/>
            </w:pPr>
            <w:r>
              <w:rPr>
                <w:rFonts w:ascii="Arial" w:hAnsi="Arial" w:cs="Arial"/>
                <w:color w:val="000000"/>
                <w:sz w:val="20"/>
                <w:szCs w:val="20"/>
              </w:rPr>
              <w:t>1.3</w:t>
            </w:r>
          </w:p>
        </w:tc>
      </w:tr>
      <w:tr w:rsidR="00BE336E" w14:paraId="0BDC76A1"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607D4D66" w14:textId="77777777" w:rsidR="00BE336E" w:rsidRDefault="00BE336E">
            <w:pPr>
              <w:pStyle w:val="NormalWeb"/>
              <w:spacing w:before="0" w:beforeAutospacing="0" w:after="0" w:afterAutospacing="0"/>
              <w:jc w:val="center"/>
            </w:pPr>
            <w:r>
              <w:rPr>
                <w:rFonts w:ascii="Arial" w:hAnsi="Arial" w:cs="Arial"/>
                <w:color w:val="000000"/>
                <w:sz w:val="20"/>
                <w:szCs w:val="20"/>
              </w:rPr>
              <w:t>63-66</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420F35F8" w14:textId="77777777" w:rsidR="00BE336E" w:rsidRDefault="00BE336E">
            <w:pPr>
              <w:pStyle w:val="NormalWeb"/>
              <w:spacing w:before="0" w:beforeAutospacing="0" w:after="0" w:afterAutospacing="0"/>
              <w:jc w:val="center"/>
            </w:pPr>
            <w:r>
              <w:rPr>
                <w:rFonts w:ascii="Arial" w:hAnsi="Arial" w:cs="Arial"/>
                <w:color w:val="000000"/>
                <w:sz w:val="20"/>
                <w:szCs w:val="20"/>
              </w:rPr>
              <w:t>D</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5C9644DB" w14:textId="77777777" w:rsidR="00BE336E" w:rsidRDefault="00BE336E">
            <w:pPr>
              <w:pStyle w:val="NormalWeb"/>
              <w:spacing w:before="0" w:beforeAutospacing="0" w:after="0" w:afterAutospacing="0"/>
              <w:jc w:val="center"/>
            </w:pPr>
            <w:r>
              <w:rPr>
                <w:rFonts w:ascii="Arial" w:hAnsi="Arial" w:cs="Arial"/>
                <w:color w:val="000000"/>
                <w:sz w:val="20"/>
                <w:szCs w:val="20"/>
              </w:rPr>
              <w:t>1.0</w:t>
            </w:r>
          </w:p>
        </w:tc>
      </w:tr>
      <w:tr w:rsidR="00BE336E" w14:paraId="3025075C" w14:textId="77777777" w:rsidTr="00BE336E">
        <w:tc>
          <w:tcPr>
            <w:tcW w:w="0" w:type="auto"/>
            <w:tcBorders>
              <w:top w:val="single" w:sz="6" w:space="0" w:color="000000"/>
              <w:left w:val="single" w:sz="4" w:space="0" w:color="000000"/>
              <w:bottom w:val="single" w:sz="6" w:space="0" w:color="000000"/>
              <w:right w:val="single" w:sz="6" w:space="0" w:color="000000"/>
            </w:tcBorders>
            <w:tcMar>
              <w:top w:w="0" w:type="dxa"/>
              <w:left w:w="115" w:type="dxa"/>
              <w:bottom w:w="0" w:type="dxa"/>
              <w:right w:w="115" w:type="dxa"/>
            </w:tcMar>
            <w:vAlign w:val="center"/>
            <w:hideMark/>
          </w:tcPr>
          <w:p w14:paraId="23BFB5A3" w14:textId="77777777" w:rsidR="00BE336E" w:rsidRDefault="00BE336E">
            <w:pPr>
              <w:pStyle w:val="NormalWeb"/>
              <w:spacing w:before="0" w:beforeAutospacing="0" w:after="0" w:afterAutospacing="0"/>
              <w:jc w:val="center"/>
            </w:pPr>
            <w:r>
              <w:rPr>
                <w:rFonts w:ascii="Arial" w:hAnsi="Arial" w:cs="Arial"/>
                <w:color w:val="000000"/>
                <w:sz w:val="20"/>
                <w:szCs w:val="20"/>
              </w:rPr>
              <w:t>60-62</w:t>
            </w:r>
          </w:p>
        </w:tc>
        <w:tc>
          <w:tcPr>
            <w:tcW w:w="0" w:type="auto"/>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hideMark/>
          </w:tcPr>
          <w:p w14:paraId="0CA7FC12" w14:textId="77777777" w:rsidR="00BE336E" w:rsidRDefault="00BE336E">
            <w:pPr>
              <w:pStyle w:val="NormalWeb"/>
              <w:spacing w:before="0" w:beforeAutospacing="0" w:after="0" w:afterAutospacing="0"/>
              <w:jc w:val="center"/>
            </w:pPr>
            <w:r>
              <w:rPr>
                <w:rFonts w:ascii="Arial" w:hAnsi="Arial" w:cs="Arial"/>
                <w:color w:val="000000"/>
                <w:sz w:val="20"/>
                <w:szCs w:val="20"/>
              </w:rPr>
              <w:t>D-</w:t>
            </w:r>
          </w:p>
        </w:tc>
        <w:tc>
          <w:tcPr>
            <w:tcW w:w="0" w:type="auto"/>
            <w:tcBorders>
              <w:top w:val="single" w:sz="6" w:space="0" w:color="000000"/>
              <w:left w:val="single" w:sz="6" w:space="0" w:color="000000"/>
              <w:bottom w:val="single" w:sz="6" w:space="0" w:color="000000"/>
              <w:right w:val="single" w:sz="4" w:space="0" w:color="000000"/>
            </w:tcBorders>
            <w:tcMar>
              <w:top w:w="0" w:type="dxa"/>
              <w:left w:w="115" w:type="dxa"/>
              <w:bottom w:w="0" w:type="dxa"/>
              <w:right w:w="115" w:type="dxa"/>
            </w:tcMar>
            <w:vAlign w:val="center"/>
            <w:hideMark/>
          </w:tcPr>
          <w:p w14:paraId="237DE774" w14:textId="77777777" w:rsidR="00BE336E" w:rsidRDefault="00BE336E">
            <w:pPr>
              <w:pStyle w:val="NormalWeb"/>
              <w:spacing w:before="0" w:beforeAutospacing="0" w:after="0" w:afterAutospacing="0"/>
              <w:jc w:val="center"/>
            </w:pPr>
            <w:r>
              <w:rPr>
                <w:rFonts w:ascii="Arial" w:hAnsi="Arial" w:cs="Arial"/>
                <w:color w:val="000000"/>
                <w:sz w:val="20"/>
                <w:szCs w:val="20"/>
              </w:rPr>
              <w:t>0.7</w:t>
            </w:r>
          </w:p>
        </w:tc>
      </w:tr>
      <w:tr w:rsidR="00BE336E" w14:paraId="591518E6" w14:textId="77777777" w:rsidTr="00BE336E">
        <w:tc>
          <w:tcPr>
            <w:tcW w:w="0" w:type="auto"/>
            <w:tcBorders>
              <w:top w:val="single" w:sz="6" w:space="0" w:color="000000"/>
              <w:left w:val="single" w:sz="4" w:space="0" w:color="000000"/>
              <w:bottom w:val="single" w:sz="4" w:space="0" w:color="000000"/>
              <w:right w:val="single" w:sz="6" w:space="0" w:color="000000"/>
            </w:tcBorders>
            <w:tcMar>
              <w:top w:w="0" w:type="dxa"/>
              <w:left w:w="115" w:type="dxa"/>
              <w:bottom w:w="0" w:type="dxa"/>
              <w:right w:w="115" w:type="dxa"/>
            </w:tcMar>
            <w:vAlign w:val="center"/>
            <w:hideMark/>
          </w:tcPr>
          <w:p w14:paraId="1798336F" w14:textId="77777777" w:rsidR="00BE336E" w:rsidRDefault="00BE336E">
            <w:pPr>
              <w:pStyle w:val="NormalWeb"/>
              <w:spacing w:before="0" w:beforeAutospacing="0" w:after="0" w:afterAutospacing="0"/>
              <w:jc w:val="center"/>
            </w:pPr>
            <w:r>
              <w:rPr>
                <w:rFonts w:ascii="Arial" w:hAnsi="Arial" w:cs="Arial"/>
                <w:color w:val="000000"/>
                <w:sz w:val="20"/>
                <w:szCs w:val="20"/>
              </w:rPr>
              <w:t>&lt;60</w:t>
            </w:r>
          </w:p>
        </w:tc>
        <w:tc>
          <w:tcPr>
            <w:tcW w:w="0" w:type="auto"/>
            <w:tcBorders>
              <w:top w:val="single" w:sz="6" w:space="0" w:color="000000"/>
              <w:left w:val="single" w:sz="6" w:space="0" w:color="000000"/>
              <w:bottom w:val="single" w:sz="4" w:space="0" w:color="000000"/>
              <w:right w:val="single" w:sz="6" w:space="0" w:color="000000"/>
            </w:tcBorders>
            <w:tcMar>
              <w:top w:w="0" w:type="dxa"/>
              <w:left w:w="115" w:type="dxa"/>
              <w:bottom w:w="0" w:type="dxa"/>
              <w:right w:w="115" w:type="dxa"/>
            </w:tcMar>
            <w:vAlign w:val="center"/>
            <w:hideMark/>
          </w:tcPr>
          <w:p w14:paraId="44F9E917" w14:textId="77777777" w:rsidR="00BE336E" w:rsidRDefault="00BE336E">
            <w:pPr>
              <w:pStyle w:val="NormalWeb"/>
              <w:spacing w:before="0" w:beforeAutospacing="0" w:after="0" w:afterAutospacing="0"/>
              <w:jc w:val="center"/>
            </w:pPr>
            <w:r>
              <w:rPr>
                <w:rFonts w:ascii="Arial" w:hAnsi="Arial" w:cs="Arial"/>
                <w:color w:val="000000"/>
                <w:sz w:val="20"/>
                <w:szCs w:val="20"/>
              </w:rPr>
              <w:t>F</w:t>
            </w:r>
          </w:p>
        </w:tc>
        <w:tc>
          <w:tcPr>
            <w:tcW w:w="0" w:type="auto"/>
            <w:tcBorders>
              <w:top w:val="single" w:sz="6" w:space="0" w:color="000000"/>
              <w:left w:val="single" w:sz="6" w:space="0" w:color="000000"/>
              <w:bottom w:val="single" w:sz="4" w:space="0" w:color="000000"/>
              <w:right w:val="single" w:sz="4" w:space="0" w:color="000000"/>
            </w:tcBorders>
            <w:tcMar>
              <w:top w:w="0" w:type="dxa"/>
              <w:left w:w="115" w:type="dxa"/>
              <w:bottom w:w="0" w:type="dxa"/>
              <w:right w:w="115" w:type="dxa"/>
            </w:tcMar>
            <w:vAlign w:val="center"/>
            <w:hideMark/>
          </w:tcPr>
          <w:p w14:paraId="426FE0EF" w14:textId="77777777" w:rsidR="00BE336E" w:rsidRDefault="00BE336E">
            <w:pPr>
              <w:pStyle w:val="NormalWeb"/>
              <w:spacing w:before="0" w:beforeAutospacing="0" w:after="0" w:afterAutospacing="0"/>
              <w:jc w:val="center"/>
            </w:pPr>
            <w:r>
              <w:rPr>
                <w:rFonts w:ascii="Arial" w:hAnsi="Arial" w:cs="Arial"/>
                <w:color w:val="000000"/>
                <w:sz w:val="20"/>
                <w:szCs w:val="20"/>
              </w:rPr>
              <w:t>0.0</w:t>
            </w:r>
          </w:p>
        </w:tc>
      </w:tr>
    </w:tbl>
    <w:p w14:paraId="196914DC" w14:textId="77777777" w:rsidR="00BE336E" w:rsidRDefault="00BE336E" w:rsidP="009216F7">
      <w:pPr>
        <w:tabs>
          <w:tab w:val="left" w:pos="720"/>
        </w:tabs>
        <w:jc w:val="both"/>
      </w:pPr>
    </w:p>
    <w:p w14:paraId="6F520593" w14:textId="77777777" w:rsidR="0025178A" w:rsidRDefault="0025178A" w:rsidP="00544153">
      <w:pPr>
        <w:tabs>
          <w:tab w:val="right" w:pos="9180"/>
        </w:tabs>
        <w:jc w:val="both"/>
      </w:pPr>
    </w:p>
    <w:p w14:paraId="38ACC772" w14:textId="77777777" w:rsidR="00390DF2" w:rsidRDefault="00390DF2" w:rsidP="00390DF2">
      <w:pPr>
        <w:tabs>
          <w:tab w:val="left" w:pos="720"/>
        </w:tabs>
        <w:jc w:val="both"/>
        <w:rPr>
          <w:b/>
          <w:bCs/>
        </w:rPr>
      </w:pPr>
      <w:r w:rsidRPr="00390DF2">
        <w:rPr>
          <w:b/>
          <w:bCs/>
        </w:rPr>
        <w:t>Due Dates and Late Policy</w:t>
      </w:r>
    </w:p>
    <w:p w14:paraId="576C41BF" w14:textId="77777777" w:rsidR="00682F5C" w:rsidRDefault="00682F5C" w:rsidP="00390DF2">
      <w:pPr>
        <w:tabs>
          <w:tab w:val="left" w:pos="720"/>
        </w:tabs>
        <w:jc w:val="both"/>
        <w:rPr>
          <w:b/>
          <w:bCs/>
        </w:rPr>
      </w:pPr>
    </w:p>
    <w:p w14:paraId="6F23145A" w14:textId="77777777" w:rsidR="0051417E" w:rsidRDefault="00390DF2" w:rsidP="00390DF2">
      <w:pPr>
        <w:tabs>
          <w:tab w:val="left" w:pos="720"/>
        </w:tabs>
        <w:jc w:val="both"/>
        <w:rPr>
          <w:i/>
          <w:iCs/>
        </w:rPr>
      </w:pPr>
      <w:r w:rsidRPr="00390DF2">
        <w:t>All course</w:t>
      </w:r>
      <w:r w:rsidR="00682F5C">
        <w:t xml:space="preserve"> due dates are identified in </w:t>
      </w:r>
      <w:proofErr w:type="spellStart"/>
      <w:r w:rsidR="00682F5C">
        <w:t>HuskyCT</w:t>
      </w:r>
      <w:proofErr w:type="spellEnd"/>
      <w:r w:rsidRPr="00390DF2">
        <w:t xml:space="preserve">. Deadlines are based on Eastern Time unless otherwise specified. </w:t>
      </w:r>
      <w:r w:rsidRPr="00390DF2">
        <w:rPr>
          <w:i/>
          <w:iCs/>
        </w:rPr>
        <w:t>The instructor reserves the right to change dates accordingly as the semester progresses.  All changes will be communicated in an appropriate manner.</w:t>
      </w:r>
    </w:p>
    <w:p w14:paraId="2FD0A3FA" w14:textId="77777777" w:rsidR="003A2587" w:rsidRDefault="003A2587" w:rsidP="00390DF2">
      <w:pPr>
        <w:tabs>
          <w:tab w:val="left" w:pos="720"/>
        </w:tabs>
        <w:jc w:val="both"/>
      </w:pPr>
    </w:p>
    <w:p w14:paraId="722F7B38" w14:textId="77777777" w:rsidR="00682F5C" w:rsidRDefault="00682F5C" w:rsidP="00682F5C">
      <w:pPr>
        <w:rPr>
          <w:b/>
          <w:bCs/>
        </w:rPr>
      </w:pPr>
    </w:p>
    <w:p w14:paraId="22970589" w14:textId="77777777" w:rsidR="00682F5C" w:rsidRDefault="00682F5C" w:rsidP="00682F5C">
      <w:pPr>
        <w:rPr>
          <w:b/>
          <w:bCs/>
        </w:rPr>
      </w:pPr>
      <w:r>
        <w:rPr>
          <w:b/>
          <w:bCs/>
        </w:rPr>
        <w:t>Late Work Policy</w:t>
      </w:r>
    </w:p>
    <w:p w14:paraId="16BC2BB8" w14:textId="77777777" w:rsidR="00682F5C" w:rsidRPr="00544153" w:rsidRDefault="00682F5C" w:rsidP="00682F5C">
      <w:pPr>
        <w:rPr>
          <w:b/>
          <w:bCs/>
        </w:rPr>
      </w:pPr>
    </w:p>
    <w:p w14:paraId="4BE5E83E" w14:textId="77777777" w:rsidR="00682F5C" w:rsidRDefault="00682F5C" w:rsidP="00682F5C">
      <w:pPr>
        <w:jc w:val="both"/>
      </w:pPr>
      <w:r>
        <w:t xml:space="preserve">Assignments submitted after the established due dates will not be accepted unless arrangements have been made in advance and will be graded at the instructor’s discretion; you can expect a reduction in your grade.  Missed assignments may result in the weight of the assignments being </w:t>
      </w:r>
      <w:r>
        <w:lastRenderedPageBreak/>
        <w:t xml:space="preserve">placed on the final exam. There will be NO formal exams during the semester; instead, we will have smaller more frequent assessments. These assessments will lead up to the final exam, which will be held during the final exam period established by the registrar. </w:t>
      </w:r>
    </w:p>
    <w:p w14:paraId="4E0B676B" w14:textId="77777777" w:rsidR="00682F5C" w:rsidRDefault="00682F5C" w:rsidP="00682F5C">
      <w:pPr>
        <w:jc w:val="both"/>
      </w:pPr>
    </w:p>
    <w:p w14:paraId="268B45FF" w14:textId="77777777" w:rsidR="00682F5C" w:rsidRPr="00682F5C" w:rsidRDefault="00682F5C" w:rsidP="00682F5C">
      <w:pPr>
        <w:rPr>
          <w:b/>
          <w:bCs/>
        </w:rPr>
      </w:pPr>
      <w:r w:rsidRPr="00682F5C">
        <w:rPr>
          <w:b/>
          <w:bCs/>
        </w:rPr>
        <w:t>Feedback and Grades</w:t>
      </w:r>
    </w:p>
    <w:p w14:paraId="4808FE1C" w14:textId="77777777" w:rsidR="00682F5C" w:rsidRDefault="00682F5C" w:rsidP="00682F5C"/>
    <w:p w14:paraId="1C095409" w14:textId="77777777" w:rsidR="00682F5C" w:rsidRDefault="00682F5C" w:rsidP="00F656FB">
      <w:pPr>
        <w:pStyle w:val="NormalWeb"/>
        <w:spacing w:before="0" w:beforeAutospacing="0" w:after="0" w:afterAutospacing="0"/>
        <w:jc w:val="both"/>
      </w:pPr>
      <w:r w:rsidRPr="00F656FB">
        <w:t xml:space="preserve">I will make every effort to provide feedback and grades in a timely manner after due dates (immediate to one week). To keep track of your performance in the course, refer to My Grades in </w:t>
      </w:r>
      <w:proofErr w:type="spellStart"/>
      <w:r w:rsidRPr="00F656FB">
        <w:t>HuskyCT</w:t>
      </w:r>
      <w:proofErr w:type="spellEnd"/>
      <w:r w:rsidRPr="00F656FB">
        <w:t>.</w:t>
      </w:r>
    </w:p>
    <w:p w14:paraId="2CE9AB45" w14:textId="77777777" w:rsidR="00682F5C" w:rsidRDefault="00682F5C" w:rsidP="00682F5C"/>
    <w:p w14:paraId="1B5C5348" w14:textId="77777777" w:rsidR="00682F5C" w:rsidRPr="00682F5C" w:rsidRDefault="00682F5C" w:rsidP="00682F5C">
      <w:pPr>
        <w:rPr>
          <w:b/>
          <w:bCs/>
        </w:rPr>
      </w:pPr>
      <w:r w:rsidRPr="00682F5C">
        <w:rPr>
          <w:b/>
          <w:bCs/>
        </w:rPr>
        <w:t>Weekly Time Commitment</w:t>
      </w:r>
    </w:p>
    <w:p w14:paraId="3FF3A322" w14:textId="77777777" w:rsidR="00682F5C" w:rsidRDefault="00682F5C" w:rsidP="00F656FB">
      <w:pPr>
        <w:jc w:val="both"/>
      </w:pPr>
    </w:p>
    <w:p w14:paraId="00C62F1D" w14:textId="77777777" w:rsidR="00682F5C" w:rsidRDefault="00AA11D2" w:rsidP="00F656FB">
      <w:pPr>
        <w:pStyle w:val="NormalWeb"/>
        <w:spacing w:before="0" w:beforeAutospacing="0" w:after="0" w:afterAutospacing="0"/>
        <w:jc w:val="both"/>
      </w:pPr>
      <w:r>
        <w:t>You should expect to dedicate 6 to 8</w:t>
      </w:r>
      <w:r w:rsidR="00682F5C" w:rsidRPr="00F656FB">
        <w:t xml:space="preserve"> hours a week to this course, depending on how prepared you are (pre-requisites) and how quickly you assimilate new material. This expectation is based on the various course activities, assignments, and assessments and the </w:t>
      </w:r>
      <w:hyperlink r:id="rId11" w:history="1">
        <w:r w:rsidR="00682F5C" w:rsidRPr="00F656FB">
          <w:rPr>
            <w:rStyle w:val="IntenseQuoteChar"/>
          </w:rPr>
          <w:t>University of Connecticut’s policy regarding credit hours</w:t>
        </w:r>
      </w:hyperlink>
      <w:r w:rsidR="00682F5C" w:rsidRPr="00F656FB">
        <w:t>. (More information related to hours per week per credit can be accessed at the</w:t>
      </w:r>
      <w:r w:rsidR="00682F5C" w:rsidRPr="00F656FB">
        <w:rPr>
          <w:rStyle w:val="IntenseQuoteChar"/>
        </w:rPr>
        <w:t xml:space="preserve"> </w:t>
      </w:r>
      <w:hyperlink r:id="rId12" w:anchor="collapsepanel-269-1-0-07" w:history="1">
        <w:r w:rsidR="00682F5C" w:rsidRPr="00F656FB">
          <w:rPr>
            <w:rStyle w:val="IntenseQuoteChar"/>
          </w:rPr>
          <w:t>Online Student website</w:t>
        </w:r>
      </w:hyperlink>
      <w:r w:rsidR="00682F5C" w:rsidRPr="00F656FB">
        <w:t>).</w:t>
      </w:r>
    </w:p>
    <w:p w14:paraId="4E0A2441" w14:textId="77777777" w:rsidR="00682F5C" w:rsidRPr="00F656FB" w:rsidRDefault="00682F5C" w:rsidP="00682F5C">
      <w:pPr>
        <w:pStyle w:val="NormalWeb"/>
        <w:spacing w:before="240" w:beforeAutospacing="0" w:after="240" w:afterAutospacing="0"/>
        <w:rPr>
          <w:b/>
          <w:bCs/>
        </w:rPr>
      </w:pPr>
      <w:r w:rsidRPr="00F656FB">
        <w:rPr>
          <w:b/>
          <w:bCs/>
        </w:rPr>
        <w:t>Student Authentication and Verification</w:t>
      </w:r>
    </w:p>
    <w:p w14:paraId="761DBEB5" w14:textId="77777777" w:rsidR="00682F5C" w:rsidRDefault="00682F5C" w:rsidP="00F656FB">
      <w:pPr>
        <w:pStyle w:val="NormalWeb"/>
        <w:spacing w:before="0" w:beforeAutospacing="0" w:after="0" w:afterAutospacing="0"/>
        <w:jc w:val="both"/>
      </w:pPr>
      <w:r w:rsidRPr="00F656FB">
        <w:t>The University of Connecticut is required to verify the identity of students who participate in online courses and to establish that students who register in an online course are the same students who participate in and complete the course activities and assessments and receive academic credit. Verification and authentication of student identity in this course will include</w:t>
      </w:r>
      <w:r w:rsidR="00F656FB" w:rsidRPr="00F656FB">
        <w:t xml:space="preserve"> secure access to the learning management system using your unique UConn NetID and password along with plagiarism analysis.</w:t>
      </w:r>
    </w:p>
    <w:p w14:paraId="6E2A1D0A" w14:textId="77777777" w:rsidR="00BE336E" w:rsidRPr="00F656FB" w:rsidRDefault="00F656FB" w:rsidP="00F656FB">
      <w:pPr>
        <w:pStyle w:val="Heading3"/>
        <w:jc w:val="center"/>
        <w:rPr>
          <w:rFonts w:ascii="Times New Roman" w:eastAsia="Times New Roman" w:hAnsi="Times New Roman" w:cs="Times New Roman"/>
          <w:bCs w:val="0"/>
          <w:color w:val="0070C0"/>
          <w:spacing w:val="-2"/>
        </w:rPr>
      </w:pPr>
      <w:r w:rsidRPr="00F656FB">
        <w:rPr>
          <w:rFonts w:ascii="Times New Roman" w:eastAsia="Times New Roman" w:hAnsi="Times New Roman" w:cs="Times New Roman"/>
          <w:bCs w:val="0"/>
          <w:color w:val="0070C0"/>
          <w:spacing w:val="-2"/>
        </w:rPr>
        <w:t>How to Succeed in this Course</w:t>
      </w:r>
    </w:p>
    <w:p w14:paraId="60A8E910" w14:textId="77777777" w:rsidR="00682F5C" w:rsidRDefault="00682F5C" w:rsidP="00682F5C"/>
    <w:p w14:paraId="4B020253" w14:textId="77777777" w:rsidR="00F656FB" w:rsidRPr="00682F5C" w:rsidRDefault="00F656FB" w:rsidP="00682F5C"/>
    <w:p w14:paraId="271FF921" w14:textId="77777777" w:rsidR="00BE336E" w:rsidRDefault="00BE336E" w:rsidP="00BE336E">
      <w:pPr>
        <w:tabs>
          <w:tab w:val="left" w:pos="-720"/>
          <w:tab w:val="left" w:pos="720"/>
          <w:tab w:val="left" w:pos="1260"/>
        </w:tabs>
        <w:suppressAutoHyphens/>
        <w:ind w:left="1260" w:hanging="1260"/>
        <w:rPr>
          <w:b/>
          <w:spacing w:val="-2"/>
        </w:rPr>
      </w:pPr>
      <w:r w:rsidRPr="00F16676">
        <w:rPr>
          <w:b/>
          <w:spacing w:val="-2"/>
        </w:rPr>
        <w:t>Use of Email</w:t>
      </w:r>
    </w:p>
    <w:p w14:paraId="10A52BB3" w14:textId="77777777" w:rsidR="002879D6" w:rsidRPr="00F16676" w:rsidRDefault="002879D6" w:rsidP="00BE336E">
      <w:pPr>
        <w:tabs>
          <w:tab w:val="left" w:pos="-720"/>
          <w:tab w:val="left" w:pos="720"/>
          <w:tab w:val="left" w:pos="1260"/>
        </w:tabs>
        <w:suppressAutoHyphens/>
        <w:ind w:left="1260" w:hanging="1260"/>
        <w:rPr>
          <w:b/>
          <w:spacing w:val="-2"/>
        </w:rPr>
      </w:pPr>
    </w:p>
    <w:p w14:paraId="2B8A3B29" w14:textId="77777777" w:rsidR="00BE336E" w:rsidRPr="00F16676" w:rsidRDefault="00BE336E" w:rsidP="00BE336E">
      <w:pPr>
        <w:tabs>
          <w:tab w:val="left" w:pos="-720"/>
          <w:tab w:val="left" w:pos="0"/>
          <w:tab w:val="left" w:pos="720"/>
        </w:tabs>
        <w:suppressAutoHyphens/>
        <w:jc w:val="both"/>
        <w:rPr>
          <w:spacing w:val="-2"/>
        </w:rPr>
      </w:pPr>
      <w:r w:rsidRPr="00F16676">
        <w:rPr>
          <w:spacing w:val="-2"/>
        </w:rPr>
        <w:t xml:space="preserve">Feel free to use email to ask questions and make comments. </w:t>
      </w:r>
      <w:r w:rsidRPr="00F16676">
        <w:t xml:space="preserve"> </w:t>
      </w:r>
      <w:r>
        <w:t xml:space="preserve">I will communicate with the class </w:t>
      </w:r>
      <w:r w:rsidR="002879D6">
        <w:t xml:space="preserve">via </w:t>
      </w:r>
      <w:proofErr w:type="spellStart"/>
      <w:r w:rsidR="002879D6">
        <w:t>HuskyCT</w:t>
      </w:r>
      <w:proofErr w:type="spellEnd"/>
      <w:r w:rsidR="002879D6">
        <w:t xml:space="preserve"> (Announcements)</w:t>
      </w:r>
      <w:r>
        <w:t>; this material will be a part of the class material an</w:t>
      </w:r>
      <w:r w:rsidR="002879D6">
        <w:t xml:space="preserve">d </w:t>
      </w:r>
      <w:r w:rsidR="002879D6" w:rsidRPr="002879D6">
        <w:rPr>
          <w:b/>
          <w:i/>
          <w:u w:val="single"/>
        </w:rPr>
        <w:t>MUST</w:t>
      </w:r>
      <w:r w:rsidR="002879D6">
        <w:t xml:space="preserve"> </w:t>
      </w:r>
      <w:r>
        <w:t xml:space="preserve">be accessed by the student. Often, this will take the form of de-identifying an email questions and response of general interest. </w:t>
      </w:r>
    </w:p>
    <w:p w14:paraId="710C5228" w14:textId="77777777" w:rsidR="00BE336E" w:rsidRPr="00F16676" w:rsidRDefault="00BE336E" w:rsidP="00BE336E"/>
    <w:p w14:paraId="00B8C691" w14:textId="77777777" w:rsidR="002879D6" w:rsidRDefault="002879D6" w:rsidP="002879D6">
      <w:pPr>
        <w:tabs>
          <w:tab w:val="left" w:pos="720"/>
        </w:tabs>
        <w:jc w:val="both"/>
        <w:rPr>
          <w:b/>
        </w:rPr>
      </w:pPr>
      <w:r>
        <w:rPr>
          <w:b/>
        </w:rPr>
        <w:t>Miscellaneous</w:t>
      </w:r>
    </w:p>
    <w:p w14:paraId="4BA649DE" w14:textId="77777777" w:rsidR="002879D6" w:rsidRDefault="002879D6" w:rsidP="002879D6">
      <w:pPr>
        <w:tabs>
          <w:tab w:val="left" w:pos="720"/>
        </w:tabs>
        <w:jc w:val="both"/>
        <w:rPr>
          <w:b/>
        </w:rPr>
      </w:pPr>
    </w:p>
    <w:p w14:paraId="456CB565" w14:textId="77777777" w:rsidR="002879D6" w:rsidRDefault="002879D6" w:rsidP="002879D6">
      <w:pPr>
        <w:tabs>
          <w:tab w:val="left" w:pos="720"/>
        </w:tabs>
        <w:jc w:val="both"/>
      </w:pPr>
      <w:r w:rsidRPr="00FF41FC">
        <w:t xml:space="preserve">Students are expected to practice writing out the concepts we study to gain experience and understanding. This includes editing and revising along with outside research of the topics. </w:t>
      </w:r>
      <w:r>
        <w:t>This should be done daily since a little bit each day keeps the topics in your mind and continues your progress in being able to express yourself. As little as 20 minutes a day on writing has proven (among prior students) to make a significant impact. Please do NOT wait until the end to work on your understanding and expression!</w:t>
      </w:r>
    </w:p>
    <w:p w14:paraId="7677D0A2" w14:textId="77777777" w:rsidR="002879D6" w:rsidRDefault="002879D6" w:rsidP="002879D6">
      <w:pPr>
        <w:tabs>
          <w:tab w:val="left" w:pos="720"/>
        </w:tabs>
        <w:jc w:val="both"/>
      </w:pPr>
    </w:p>
    <w:p w14:paraId="6D8BDB19" w14:textId="77777777" w:rsidR="002879D6" w:rsidRDefault="002879D6" w:rsidP="002879D6">
      <w:pPr>
        <w:tabs>
          <w:tab w:val="left" w:pos="720"/>
        </w:tabs>
        <w:jc w:val="both"/>
      </w:pPr>
      <w:r>
        <w:t>If you have any issues with the schedule, the material, the method of instruction, or any other aspect of this class, the expectation is that you make those issues known to the instructor as soon as possible. This includes not being able to attend (access) class meetings or meet deadlines.</w:t>
      </w:r>
    </w:p>
    <w:p w14:paraId="29613EDA" w14:textId="77777777" w:rsidR="002879D6" w:rsidRDefault="002879D6" w:rsidP="002879D6">
      <w:pPr>
        <w:tabs>
          <w:tab w:val="left" w:pos="720"/>
        </w:tabs>
        <w:jc w:val="both"/>
      </w:pPr>
    </w:p>
    <w:p w14:paraId="12B4F2E9" w14:textId="77777777" w:rsidR="002879D6" w:rsidRDefault="002879D6" w:rsidP="002879D6">
      <w:pPr>
        <w:tabs>
          <w:tab w:val="left" w:pos="720"/>
        </w:tabs>
        <w:jc w:val="both"/>
      </w:pPr>
      <w:r>
        <w:t xml:space="preserve">This syllabus represents the intended structure of this class but the instructor reserves the right to adapt and change this structure depending on the needs and direction of the class. </w:t>
      </w:r>
    </w:p>
    <w:p w14:paraId="42D79396" w14:textId="77777777" w:rsidR="002879D6" w:rsidRDefault="002879D6" w:rsidP="002879D6">
      <w:pPr>
        <w:tabs>
          <w:tab w:val="left" w:pos="720"/>
        </w:tabs>
        <w:jc w:val="both"/>
        <w:rPr>
          <w:b/>
        </w:rPr>
      </w:pPr>
    </w:p>
    <w:p w14:paraId="6345AB25" w14:textId="77777777" w:rsidR="00816816" w:rsidRDefault="00816816" w:rsidP="002879D6">
      <w:pPr>
        <w:tabs>
          <w:tab w:val="left" w:pos="720"/>
        </w:tabs>
        <w:jc w:val="both"/>
        <w:rPr>
          <w:b/>
        </w:rPr>
      </w:pPr>
    </w:p>
    <w:p w14:paraId="02C3997D" w14:textId="77777777" w:rsidR="00816816" w:rsidRDefault="00816816" w:rsidP="002879D6">
      <w:pPr>
        <w:tabs>
          <w:tab w:val="left" w:pos="720"/>
        </w:tabs>
        <w:jc w:val="both"/>
        <w:rPr>
          <w:b/>
        </w:rPr>
      </w:pPr>
    </w:p>
    <w:p w14:paraId="24E40B3B" w14:textId="77777777" w:rsidR="002879D6" w:rsidRDefault="002879D6" w:rsidP="002879D6">
      <w:pPr>
        <w:tabs>
          <w:tab w:val="left" w:pos="720"/>
        </w:tabs>
        <w:jc w:val="both"/>
        <w:rPr>
          <w:b/>
        </w:rPr>
      </w:pPr>
      <w:r>
        <w:rPr>
          <w:b/>
        </w:rPr>
        <w:t>Class Participation</w:t>
      </w:r>
    </w:p>
    <w:p w14:paraId="5B8FA077" w14:textId="77777777" w:rsidR="002879D6" w:rsidRDefault="002879D6" w:rsidP="002879D6">
      <w:pPr>
        <w:tabs>
          <w:tab w:val="left" w:pos="720"/>
        </w:tabs>
        <w:jc w:val="both"/>
      </w:pPr>
    </w:p>
    <w:p w14:paraId="300BD165" w14:textId="77777777" w:rsidR="002879D6" w:rsidRPr="00933CD3" w:rsidRDefault="002879D6" w:rsidP="002879D6">
      <w:pPr>
        <w:tabs>
          <w:tab w:val="left" w:pos="720"/>
        </w:tabs>
        <w:jc w:val="both"/>
      </w:pPr>
      <w:r>
        <w:t xml:space="preserve">Although there is no formal grade for participation, students are encouraged to ask questions and share their </w:t>
      </w:r>
      <w:r w:rsidRPr="00AA11D2">
        <w:t>thoughts in class.</w:t>
      </w:r>
      <w:r>
        <w:t xml:space="preserve"> This type of interaction helps me (the instructor) see where you (the students) are struggling so that I can direct my efforts to helping you. Indeed, conversations regarding this material will be beneficial to you in any venue; so, you are encouraged to discuss </w:t>
      </w:r>
      <w:r w:rsidRPr="00AA11D2">
        <w:t>the class material with others in the class, those outside of the class, as well as with the instructor during class. Please let me know if you have questions about the material and how it all connects together. For online</w:t>
      </w:r>
      <w:r>
        <w:t xml:space="preserve"> classes, this may be accomplished via email. </w:t>
      </w:r>
    </w:p>
    <w:p w14:paraId="506CD333" w14:textId="77777777" w:rsidR="0051417E" w:rsidRPr="0086224D" w:rsidRDefault="0051417E" w:rsidP="0051417E">
      <w:pPr>
        <w:pStyle w:val="Heading3"/>
        <w:rPr>
          <w:rFonts w:ascii="Times New Roman" w:hAnsi="Times New Roman" w:cs="Times New Roman"/>
          <w:color w:val="auto"/>
        </w:rPr>
      </w:pPr>
      <w:r w:rsidRPr="0086224D">
        <w:rPr>
          <w:rFonts w:ascii="Times New Roman" w:hAnsi="Times New Roman" w:cs="Times New Roman"/>
          <w:color w:val="auto"/>
        </w:rPr>
        <w:t>Integrity of scholarship</w:t>
      </w:r>
    </w:p>
    <w:p w14:paraId="79EF3E9D" w14:textId="77777777" w:rsidR="002879D6" w:rsidRDefault="002879D6" w:rsidP="0051417E">
      <w:pPr>
        <w:tabs>
          <w:tab w:val="left" w:pos="720"/>
        </w:tabs>
        <w:jc w:val="both"/>
        <w:rPr>
          <w:i/>
          <w:iCs/>
        </w:rPr>
      </w:pPr>
    </w:p>
    <w:p w14:paraId="6A420D3C" w14:textId="77777777" w:rsidR="0051417E" w:rsidRPr="00D7535E" w:rsidRDefault="0051417E" w:rsidP="0051417E">
      <w:pPr>
        <w:tabs>
          <w:tab w:val="left" w:pos="720"/>
        </w:tabs>
        <w:jc w:val="both"/>
        <w:rPr>
          <w:b/>
        </w:rPr>
      </w:pPr>
      <w:r w:rsidRPr="00115CA7">
        <w:rPr>
          <w:i/>
          <w:iCs/>
        </w:rPr>
        <w:t>Honesty in all academic work is expected of every student.  This means giving one’s own answers in all class work, quizzes, and examinations without help from any source not approved by the instructor. Written material is to be the student’s original composition.  Appropriate credit must be given for outside sources from which ideas, language, or quotations are derived</w:t>
      </w:r>
      <w:r w:rsidRPr="00115CA7">
        <w:t>.</w:t>
      </w:r>
    </w:p>
    <w:p w14:paraId="0302AEE9" w14:textId="77777777" w:rsidR="0051417E" w:rsidRDefault="0051417E" w:rsidP="0051417E">
      <w:pPr>
        <w:tabs>
          <w:tab w:val="left" w:pos="720"/>
        </w:tabs>
        <w:jc w:val="both"/>
      </w:pPr>
    </w:p>
    <w:p w14:paraId="18FCDAA4" w14:textId="77777777" w:rsidR="0051417E" w:rsidRDefault="0051417E" w:rsidP="0051417E">
      <w:pPr>
        <w:tabs>
          <w:tab w:val="left" w:pos="720"/>
        </w:tabs>
        <w:jc w:val="both"/>
      </w:pPr>
      <w:r>
        <w:t xml:space="preserve">See the student code of conduct for specific parameters and punishments for violating this expectation. This policy will be STRICTLY enforced. </w:t>
      </w:r>
    </w:p>
    <w:p w14:paraId="375C8FAF" w14:textId="77777777" w:rsidR="0051417E" w:rsidRDefault="0051417E" w:rsidP="0051417E">
      <w:pPr>
        <w:tabs>
          <w:tab w:val="left" w:pos="720"/>
        </w:tabs>
        <w:jc w:val="both"/>
      </w:pPr>
    </w:p>
    <w:p w14:paraId="75010FB4" w14:textId="77777777" w:rsidR="002B25D8" w:rsidRDefault="002B25D8" w:rsidP="002B25D8">
      <w:pPr>
        <w:pStyle w:val="Heading3"/>
        <w:rPr>
          <w:rFonts w:ascii="Times New Roman" w:hAnsi="Times New Roman" w:cs="Times New Roman"/>
          <w:color w:val="auto"/>
        </w:rPr>
      </w:pPr>
      <w:r>
        <w:rPr>
          <w:rFonts w:ascii="Times New Roman" w:hAnsi="Times New Roman" w:cs="Times New Roman"/>
          <w:color w:val="auto"/>
        </w:rPr>
        <w:t>Helpful Links (especially the Writing Center – start writing immediately!):</w:t>
      </w:r>
    </w:p>
    <w:p w14:paraId="44C45225" w14:textId="77777777" w:rsidR="002B25D8" w:rsidRDefault="002B25D8" w:rsidP="002B25D8"/>
    <w:p w14:paraId="3A9022B1" w14:textId="77777777" w:rsidR="002B25D8" w:rsidRPr="002B25D8" w:rsidRDefault="00000000" w:rsidP="002B25D8">
      <w:hyperlink r:id="rId13" w:history="1">
        <w:r w:rsidR="002B25D8" w:rsidRPr="00E16609">
          <w:rPr>
            <w:rStyle w:val="Hyperlink"/>
            <w:rFonts w:ascii="Arial" w:hAnsi="Arial" w:cs="Arial"/>
            <w:color w:val="1155CC"/>
            <w:shd w:val="clear" w:color="auto" w:fill="FFFF00"/>
          </w:rPr>
          <w:t>Dean of Students Office</w:t>
        </w:r>
      </w:hyperlink>
      <w:r w:rsidR="002B25D8" w:rsidRPr="00E16609">
        <w:rPr>
          <w:rFonts w:ascii="Arial" w:hAnsi="Arial" w:cs="Arial"/>
          <w:color w:val="000000"/>
          <w:shd w:val="clear" w:color="auto" w:fill="FFFF00"/>
        </w:rPr>
        <w:t xml:space="preserve">, </w:t>
      </w:r>
      <w:hyperlink r:id="rId14" w:history="1">
        <w:r w:rsidR="002B25D8" w:rsidRPr="00E16609">
          <w:rPr>
            <w:rStyle w:val="Hyperlink"/>
            <w:rFonts w:ascii="Arial" w:hAnsi="Arial" w:cs="Arial"/>
            <w:color w:val="1155CC"/>
            <w:shd w:val="clear" w:color="auto" w:fill="FFFF00"/>
          </w:rPr>
          <w:t>Academic Achievement Center</w:t>
        </w:r>
      </w:hyperlink>
      <w:r w:rsidR="002B25D8" w:rsidRPr="00E16609">
        <w:rPr>
          <w:rFonts w:ascii="Arial" w:hAnsi="Arial" w:cs="Arial"/>
          <w:color w:val="000000"/>
          <w:shd w:val="clear" w:color="auto" w:fill="FFFF00"/>
        </w:rPr>
        <w:t xml:space="preserve">, </w:t>
      </w:r>
      <w:hyperlink r:id="rId15" w:history="1">
        <w:r w:rsidR="002B25D8" w:rsidRPr="00E16609">
          <w:rPr>
            <w:rStyle w:val="Hyperlink"/>
            <w:rFonts w:ascii="Arial" w:hAnsi="Arial" w:cs="Arial"/>
            <w:color w:val="1155CC"/>
            <w:shd w:val="clear" w:color="auto" w:fill="FFFF00"/>
          </w:rPr>
          <w:t>Writing  Center</w:t>
        </w:r>
      </w:hyperlink>
      <w:r w:rsidR="002B25D8" w:rsidRPr="00E16609">
        <w:rPr>
          <w:rFonts w:ascii="Arial" w:hAnsi="Arial" w:cs="Arial"/>
          <w:color w:val="000000"/>
          <w:shd w:val="clear" w:color="auto" w:fill="FFFF00"/>
        </w:rPr>
        <w:t xml:space="preserve">, </w:t>
      </w:r>
      <w:hyperlink r:id="rId16" w:history="1">
        <w:r w:rsidR="002B25D8" w:rsidRPr="00E16609">
          <w:rPr>
            <w:rStyle w:val="Hyperlink"/>
            <w:rFonts w:ascii="Arial" w:hAnsi="Arial" w:cs="Arial"/>
            <w:color w:val="1155CC"/>
            <w:shd w:val="clear" w:color="auto" w:fill="FFFF00"/>
          </w:rPr>
          <w:t>Quantitative Learning Center</w:t>
        </w:r>
      </w:hyperlink>
      <w:r w:rsidR="002B25D8" w:rsidRPr="00E16609">
        <w:rPr>
          <w:rFonts w:ascii="Arial" w:hAnsi="Arial" w:cs="Arial"/>
          <w:color w:val="000000"/>
          <w:shd w:val="clear" w:color="auto" w:fill="FFFF00"/>
        </w:rPr>
        <w:t xml:space="preserve">, </w:t>
      </w:r>
      <w:hyperlink r:id="rId17" w:history="1">
        <w:r w:rsidR="002B25D8" w:rsidRPr="00E16609">
          <w:rPr>
            <w:rStyle w:val="Hyperlink"/>
            <w:rFonts w:ascii="Arial" w:hAnsi="Arial" w:cs="Arial"/>
            <w:color w:val="1155CC"/>
            <w:shd w:val="clear" w:color="auto" w:fill="FFFF00"/>
          </w:rPr>
          <w:t>Center for Students with Disabilities</w:t>
        </w:r>
      </w:hyperlink>
      <w:r w:rsidR="002B25D8" w:rsidRPr="00E16609">
        <w:rPr>
          <w:rFonts w:ascii="Arial" w:hAnsi="Arial" w:cs="Arial"/>
          <w:color w:val="000000"/>
          <w:shd w:val="clear" w:color="auto" w:fill="FFFF00"/>
        </w:rPr>
        <w:t xml:space="preserve">, </w:t>
      </w:r>
      <w:hyperlink r:id="rId18" w:history="1">
        <w:r w:rsidR="002B25D8" w:rsidRPr="00E16609">
          <w:rPr>
            <w:rStyle w:val="Hyperlink"/>
            <w:rFonts w:ascii="Arial" w:hAnsi="Arial" w:cs="Arial"/>
            <w:color w:val="1155CC"/>
            <w:shd w:val="clear" w:color="auto" w:fill="FFFF00"/>
          </w:rPr>
          <w:t>Title IX Office</w:t>
        </w:r>
      </w:hyperlink>
      <w:r w:rsidR="002B25D8" w:rsidRPr="00E16609">
        <w:rPr>
          <w:rFonts w:ascii="Arial" w:hAnsi="Arial" w:cs="Arial"/>
          <w:color w:val="000000"/>
          <w:shd w:val="clear" w:color="auto" w:fill="FFFF00"/>
        </w:rPr>
        <w:t xml:space="preserve">, </w:t>
      </w:r>
      <w:hyperlink r:id="rId19" w:history="1">
        <w:r w:rsidR="002B25D8" w:rsidRPr="00E16609">
          <w:rPr>
            <w:rStyle w:val="Hyperlink"/>
            <w:rFonts w:ascii="Arial" w:hAnsi="Arial" w:cs="Arial"/>
            <w:color w:val="1155CC"/>
            <w:shd w:val="clear" w:color="auto" w:fill="FFFF00"/>
          </w:rPr>
          <w:t>Student Health and Wellness -- Mental Health</w:t>
        </w:r>
      </w:hyperlink>
    </w:p>
    <w:p w14:paraId="468FC48E" w14:textId="77777777" w:rsidR="0051417E" w:rsidRDefault="0051417E" w:rsidP="002B25D8">
      <w:pPr>
        <w:tabs>
          <w:tab w:val="left" w:pos="720"/>
        </w:tabs>
        <w:jc w:val="both"/>
      </w:pPr>
    </w:p>
    <w:p w14:paraId="147456C7" w14:textId="77777777" w:rsidR="002B25D8" w:rsidRDefault="002B25D8" w:rsidP="002B25D8">
      <w:pPr>
        <w:tabs>
          <w:tab w:val="left" w:pos="720"/>
        </w:tabs>
        <w:jc w:val="both"/>
      </w:pPr>
    </w:p>
    <w:p w14:paraId="4E31C5F1" w14:textId="77777777" w:rsidR="002B25D8" w:rsidRPr="002B25D8" w:rsidRDefault="002B25D8" w:rsidP="002B25D8">
      <w:pPr>
        <w:pStyle w:val="Heading3"/>
        <w:jc w:val="center"/>
        <w:rPr>
          <w:rFonts w:ascii="Times New Roman" w:eastAsia="Times New Roman" w:hAnsi="Times New Roman" w:cs="Times New Roman"/>
          <w:bCs w:val="0"/>
          <w:color w:val="0070C0"/>
          <w:spacing w:val="-2"/>
        </w:rPr>
      </w:pPr>
      <w:r w:rsidRPr="002B25D8">
        <w:rPr>
          <w:rFonts w:ascii="Times New Roman" w:eastAsia="Times New Roman" w:hAnsi="Times New Roman" w:cs="Times New Roman"/>
          <w:bCs w:val="0"/>
          <w:color w:val="0070C0"/>
          <w:spacing w:val="-2"/>
        </w:rPr>
        <w:t>Husky Study Groups </w:t>
      </w:r>
    </w:p>
    <w:p w14:paraId="66838A7C" w14:textId="77777777" w:rsidR="002B25D8" w:rsidRDefault="002B25D8" w:rsidP="002B25D8">
      <w:pPr>
        <w:pStyle w:val="NormalWeb"/>
        <w:spacing w:before="240" w:beforeAutospacing="0" w:after="240" w:afterAutospacing="0"/>
        <w:jc w:val="both"/>
      </w:pPr>
      <w:r w:rsidRPr="002B25D8">
        <w:t>Are you interested in forming a study group with other students in the class?  There is a study group application in Nexus that can help you get started. Feel free to share this</w:t>
      </w:r>
      <w:hyperlink r:id="rId20" w:history="1">
        <w:r w:rsidRPr="002B25D8">
          <w:t xml:space="preserve"> video</w:t>
        </w:r>
      </w:hyperlink>
      <w:r w:rsidRPr="002B25D8">
        <w:t xml:space="preserve"> with students and send them</w:t>
      </w:r>
      <w:hyperlink r:id="rId21" w:history="1">
        <w:r w:rsidRPr="002B25D8">
          <w:t xml:space="preserve"> here</w:t>
        </w:r>
      </w:hyperlink>
      <w:r w:rsidRPr="002B25D8">
        <w:t xml:space="preserve"> (</w:t>
      </w:r>
      <w:hyperlink r:id="rId22" w:history="1">
        <w:r w:rsidRPr="002B25D8">
          <w:rPr>
            <w:rStyle w:val="IntenseQuoteChar"/>
          </w:rPr>
          <w:t>https://nexus.uconn.edu/secure_per/studygroups/index.php</w:t>
        </w:r>
      </w:hyperlink>
      <w:r w:rsidRPr="002B25D8">
        <w:t>) for more information.</w:t>
      </w:r>
    </w:p>
    <w:p w14:paraId="5F64B261" w14:textId="77777777" w:rsidR="002B25D8" w:rsidRDefault="002B25D8" w:rsidP="002B25D8"/>
    <w:p w14:paraId="351C0C54" w14:textId="77777777" w:rsidR="002B25D8" w:rsidRPr="002B25D8" w:rsidRDefault="002B25D8" w:rsidP="002B25D8">
      <w:pPr>
        <w:pStyle w:val="Heading3"/>
        <w:jc w:val="center"/>
        <w:rPr>
          <w:rFonts w:ascii="Times New Roman" w:eastAsia="Times New Roman" w:hAnsi="Times New Roman" w:cs="Times New Roman"/>
          <w:bCs w:val="0"/>
          <w:color w:val="0070C0"/>
          <w:spacing w:val="-2"/>
        </w:rPr>
      </w:pPr>
      <w:r w:rsidRPr="002B25D8">
        <w:rPr>
          <w:rFonts w:ascii="Times New Roman" w:eastAsia="Times New Roman" w:hAnsi="Times New Roman" w:cs="Times New Roman"/>
          <w:bCs w:val="0"/>
          <w:color w:val="0070C0"/>
          <w:spacing w:val="-2"/>
        </w:rPr>
        <w:t>Resources for Students Experiencing Distress</w:t>
      </w:r>
    </w:p>
    <w:p w14:paraId="1011CB3C" w14:textId="77777777" w:rsidR="002B25D8" w:rsidRDefault="002B25D8" w:rsidP="002B25D8">
      <w:pPr>
        <w:pStyle w:val="NormalWeb"/>
        <w:spacing w:before="240" w:beforeAutospacing="0" w:after="240" w:afterAutospacing="0"/>
        <w:jc w:val="both"/>
      </w:pPr>
      <w:r w:rsidRPr="002B25D8">
        <w:t>The University of Connecticut is committed to supporting students in their mental health, their psychological and social well-being, and their connection to their academic experience and overall wellness. The university believes that academic, personal, and professional development can flourish only when each member of our community is assured equitable access to mental health services. The university aims to make access to mental health attainable while fostering a community reflecting equity and diversity and understands that good mental health may lead to personal and professional growth, greater self-awareness, increased social engagement, enhanced academic success, and campus and community involvement. </w:t>
      </w:r>
    </w:p>
    <w:p w14:paraId="15AE72AC" w14:textId="77777777" w:rsidR="002B25D8" w:rsidRPr="002B25D8" w:rsidRDefault="002B25D8" w:rsidP="002B25D8">
      <w:pPr>
        <w:pStyle w:val="NormalWeb"/>
        <w:spacing w:before="240" w:beforeAutospacing="0" w:after="240" w:afterAutospacing="0"/>
        <w:jc w:val="both"/>
      </w:pPr>
      <w:r w:rsidRPr="002B25D8">
        <w:rPr>
          <w:color w:val="000000"/>
        </w:rPr>
        <w:lastRenderedPageBreak/>
        <w:t>Students who feel they may benefit from speaking with a mental health professional can find support and resources through the</w:t>
      </w:r>
      <w:hyperlink r:id="rId23" w:history="1">
        <w:r w:rsidRPr="002B25D8">
          <w:rPr>
            <w:rStyle w:val="Hyperlink"/>
            <w:color w:val="000000"/>
          </w:rPr>
          <w:t xml:space="preserve"> </w:t>
        </w:r>
        <w:r w:rsidRPr="002B25D8">
          <w:rPr>
            <w:rStyle w:val="Hyperlink"/>
            <w:b/>
            <w:bCs/>
            <w:color w:val="4F81BD"/>
          </w:rPr>
          <w:t>Student Health and Wellness-Mental Health</w:t>
        </w:r>
      </w:hyperlink>
      <w:r w:rsidRPr="002B25D8">
        <w:rPr>
          <w:color w:val="1155CC"/>
          <w:u w:val="single"/>
        </w:rPr>
        <w:t xml:space="preserve"> </w:t>
      </w:r>
      <w:r w:rsidRPr="002B25D8">
        <w:rPr>
          <w:color w:val="000000"/>
        </w:rPr>
        <w:t>(</w:t>
      </w:r>
      <w:proofErr w:type="spellStart"/>
      <w:r w:rsidRPr="002B25D8">
        <w:rPr>
          <w:color w:val="000000"/>
        </w:rPr>
        <w:t>SHaW</w:t>
      </w:r>
      <w:proofErr w:type="spellEnd"/>
      <w:r w:rsidRPr="002B25D8">
        <w:rPr>
          <w:color w:val="000000"/>
        </w:rPr>
        <w:t xml:space="preserve">-MH) office. Through </w:t>
      </w:r>
      <w:proofErr w:type="spellStart"/>
      <w:r w:rsidRPr="002B25D8">
        <w:rPr>
          <w:color w:val="000000"/>
        </w:rPr>
        <w:t>SHaW</w:t>
      </w:r>
      <w:proofErr w:type="spellEnd"/>
      <w:r w:rsidRPr="002B25D8">
        <w:rPr>
          <w:color w:val="000000"/>
        </w:rPr>
        <w:t>-MH, students can make an appointment with a mental health professional and engage in confidential conversations or seek recommendations or referrals for any mental health or psychological concern. </w:t>
      </w:r>
    </w:p>
    <w:p w14:paraId="6071FAF6" w14:textId="77777777" w:rsidR="002B25D8" w:rsidRPr="002B25D8" w:rsidRDefault="002B25D8" w:rsidP="002B25D8">
      <w:pPr>
        <w:pStyle w:val="NormalWeb"/>
        <w:spacing w:before="240" w:beforeAutospacing="0" w:after="240" w:afterAutospacing="0"/>
        <w:jc w:val="both"/>
      </w:pPr>
      <w:r w:rsidRPr="002B25D8">
        <w:rPr>
          <w:color w:val="000000"/>
        </w:rPr>
        <w:t xml:space="preserve">Mental health services are included as part of the university’s student health insurance plan and also partially funded through university fees. If you do not have UConn’s student health insurance plan, most major insurance plans are also accepted. Students can visit the </w:t>
      </w:r>
      <w:r w:rsidRPr="002B25D8">
        <w:rPr>
          <w:b/>
          <w:bCs/>
          <w:color w:val="000000"/>
        </w:rPr>
        <w:t xml:space="preserve">Student Health and Wellness-Mental Health located in Storrs on the main campus in the Arjona Building, 4th Floor, </w:t>
      </w:r>
      <w:r w:rsidRPr="002B25D8">
        <w:rPr>
          <w:color w:val="000000"/>
        </w:rPr>
        <w:t xml:space="preserve">or contact the office at </w:t>
      </w:r>
      <w:r w:rsidRPr="002B25D8">
        <w:rPr>
          <w:b/>
          <w:bCs/>
          <w:color w:val="000000"/>
        </w:rPr>
        <w:t>(860) 486-4705, or</w:t>
      </w:r>
      <w:hyperlink r:id="rId24" w:history="1">
        <w:r w:rsidRPr="002B25D8">
          <w:rPr>
            <w:rStyle w:val="Hyperlink"/>
            <w:b/>
            <w:bCs/>
            <w:color w:val="000000"/>
          </w:rPr>
          <w:t xml:space="preserve"> </w:t>
        </w:r>
        <w:r w:rsidRPr="002B25D8">
          <w:rPr>
            <w:rStyle w:val="Hyperlink"/>
            <w:b/>
            <w:bCs/>
            <w:color w:val="4F81BD"/>
          </w:rPr>
          <w:t>https://studenthealth.uconn.edu</w:t>
        </w:r>
        <w:r w:rsidRPr="002B25D8">
          <w:rPr>
            <w:rStyle w:val="Hyperlink"/>
            <w:b/>
            <w:bCs/>
          </w:rPr>
          <w:t>/</w:t>
        </w:r>
      </w:hyperlink>
      <w:r w:rsidRPr="002B25D8">
        <w:rPr>
          <w:b/>
          <w:bCs/>
          <w:color w:val="000000"/>
        </w:rPr>
        <w:t xml:space="preserve"> </w:t>
      </w:r>
      <w:r w:rsidRPr="002B25D8">
        <w:rPr>
          <w:color w:val="000000"/>
        </w:rPr>
        <w:t>for services or questions</w:t>
      </w:r>
      <w:r w:rsidRPr="002B25D8">
        <w:rPr>
          <w:b/>
          <w:bCs/>
          <w:color w:val="000000"/>
        </w:rPr>
        <w:t>.</w:t>
      </w:r>
    </w:p>
    <w:p w14:paraId="0FB59E57" w14:textId="77777777" w:rsidR="002B25D8" w:rsidRDefault="002B25D8" w:rsidP="002B25D8"/>
    <w:p w14:paraId="45882375" w14:textId="77777777" w:rsidR="002B25D8" w:rsidRPr="002B25D8" w:rsidRDefault="002B25D8" w:rsidP="002B25D8">
      <w:pPr>
        <w:pStyle w:val="Heading3"/>
        <w:jc w:val="center"/>
        <w:rPr>
          <w:rFonts w:ascii="Times New Roman" w:eastAsia="Times New Roman" w:hAnsi="Times New Roman" w:cs="Times New Roman"/>
          <w:bCs w:val="0"/>
          <w:color w:val="0070C0"/>
          <w:spacing w:val="-2"/>
        </w:rPr>
      </w:pPr>
      <w:r w:rsidRPr="002B25D8">
        <w:rPr>
          <w:rFonts w:ascii="Times New Roman" w:eastAsia="Times New Roman" w:hAnsi="Times New Roman" w:cs="Times New Roman"/>
          <w:bCs w:val="0"/>
          <w:color w:val="0070C0"/>
          <w:spacing w:val="-2"/>
        </w:rPr>
        <w:t>Accommodations for Illness or Extended Absences </w:t>
      </w:r>
    </w:p>
    <w:p w14:paraId="12C50DA8" w14:textId="77777777" w:rsidR="002B25D8" w:rsidRDefault="002B25D8" w:rsidP="002B25D8"/>
    <w:p w14:paraId="2CA9AAD1" w14:textId="77777777" w:rsidR="002B25D8" w:rsidRPr="002B25D8" w:rsidRDefault="002B25D8" w:rsidP="002B25D8">
      <w:pPr>
        <w:pStyle w:val="NormalWeb"/>
        <w:spacing w:before="240" w:beforeAutospacing="0" w:after="240" w:afterAutospacing="0"/>
        <w:jc w:val="both"/>
      </w:pPr>
      <w:r w:rsidRPr="002B25D8">
        <w:rPr>
          <w:color w:val="000000"/>
        </w:rPr>
        <w:t>Please stay home if you are feeling ill and please go home if you are in class and start to feel ill.  If illness prevents you from attending class, it is your responsibility to notify your instructor as soon as possible. You do not need to disclose the nature of your illness, however, you will need to work with your instructor to determine how you will complete coursework during your absence.</w:t>
      </w:r>
    </w:p>
    <w:p w14:paraId="3B17B47F" w14:textId="4F8F8A58" w:rsidR="002B25D8" w:rsidRDefault="002B25D8" w:rsidP="002B25D8">
      <w:pPr>
        <w:pStyle w:val="NormalWeb"/>
        <w:spacing w:before="240" w:beforeAutospacing="0" w:after="240" w:afterAutospacing="0"/>
        <w:jc w:val="both"/>
        <w:rPr>
          <w:rStyle w:val="Hyperlink"/>
          <w:color w:val="4F81BD"/>
          <w:shd w:val="clear" w:color="auto" w:fill="FFFF00"/>
        </w:rPr>
      </w:pPr>
      <w:r w:rsidRPr="002B25D8">
        <w:rPr>
          <w:color w:val="000000"/>
        </w:rPr>
        <w:t xml:space="preserve">If life circumstances are affecting your ability to focus on courses and your UConn experience, students can email the Dean of Students at </w:t>
      </w:r>
      <w:r w:rsidRPr="002B25D8">
        <w:rPr>
          <w:color w:val="4F81BD"/>
        </w:rPr>
        <w:t>dos@uconn.edu</w:t>
      </w:r>
      <w:r w:rsidRPr="002B25D8">
        <w:rPr>
          <w:color w:val="000000"/>
        </w:rPr>
        <w:t xml:space="preserve"> to request support.  Regional campus students should email the Student Services staff at their home campus to request support and faculty notification</w:t>
      </w:r>
      <w:r w:rsidRPr="00E16609">
        <w:rPr>
          <w:color w:val="000000"/>
        </w:rPr>
        <w:t>.</w:t>
      </w:r>
    </w:p>
    <w:p w14:paraId="17743964" w14:textId="77777777" w:rsidR="003A2587" w:rsidRPr="002B25D8" w:rsidRDefault="003A2587" w:rsidP="002B25D8">
      <w:pPr>
        <w:pStyle w:val="NormalWeb"/>
        <w:spacing w:before="240" w:beforeAutospacing="0" w:after="240" w:afterAutospacing="0"/>
        <w:jc w:val="both"/>
      </w:pPr>
    </w:p>
    <w:p w14:paraId="60CA6F38" w14:textId="77777777" w:rsidR="002B25D8" w:rsidRDefault="002B25D8"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Classroom/Virtual Classroom Guidelines</w:t>
      </w:r>
    </w:p>
    <w:p w14:paraId="51199288" w14:textId="77777777" w:rsidR="008C2090" w:rsidRPr="008C2090" w:rsidRDefault="008C2090" w:rsidP="008C2090"/>
    <w:p w14:paraId="5D17476B" w14:textId="77777777" w:rsidR="009163DF" w:rsidRPr="009163DF" w:rsidRDefault="009163DF" w:rsidP="008C2090">
      <w:pPr>
        <w:jc w:val="both"/>
      </w:pPr>
      <w:r>
        <w:t xml:space="preserve">Students </w:t>
      </w:r>
      <w:r w:rsidR="00B825EB">
        <w:t xml:space="preserve">are expected to treat </w:t>
      </w:r>
      <w:proofErr w:type="spellStart"/>
      <w:r w:rsidR="00B825EB">
        <w:t>HuskyCT</w:t>
      </w:r>
      <w:proofErr w:type="spellEnd"/>
      <w:r w:rsidR="00B825EB">
        <w:t xml:space="preserve"> as our classroom, checking in often, setting alerts for new posts, accessing material posted (lectures and content), </w:t>
      </w:r>
      <w:r w:rsidR="008C2090">
        <w:t xml:space="preserve">monitoring due dates, and submitting assignments. I will try to post consistently and allow appropriate time for accessing the material. If students have questions or concerns, they should reach out via email. </w:t>
      </w:r>
    </w:p>
    <w:p w14:paraId="611BAFCE" w14:textId="77777777" w:rsidR="00F21AFC" w:rsidRDefault="00F21AFC" w:rsidP="00F21AFC"/>
    <w:p w14:paraId="7E346D2A" w14:textId="77777777" w:rsidR="00F21AFC" w:rsidRPr="00F21AFC" w:rsidRDefault="00F21AFC" w:rsidP="00F21AFC"/>
    <w:p w14:paraId="3C4CE3B6" w14:textId="77777777" w:rsidR="002B25D8" w:rsidRDefault="002B25D8"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Student Responsibilities and Resources</w:t>
      </w:r>
    </w:p>
    <w:p w14:paraId="6CC895E8" w14:textId="77777777" w:rsidR="00F21AFC" w:rsidRDefault="00F21AFC" w:rsidP="00F21AFC"/>
    <w:p w14:paraId="662BC87C" w14:textId="77777777" w:rsidR="00F21AFC" w:rsidRPr="00F21AFC" w:rsidRDefault="00F21AFC" w:rsidP="00F21AFC">
      <w:pPr>
        <w:pStyle w:val="NormalWeb"/>
        <w:spacing w:before="0" w:beforeAutospacing="0" w:after="0" w:afterAutospacing="0"/>
        <w:jc w:val="both"/>
      </w:pPr>
      <w:r w:rsidRPr="00F21AFC">
        <w:rPr>
          <w:color w:val="000000"/>
          <w:shd w:val="clear" w:color="auto" w:fill="FFFFFF"/>
        </w:rPr>
        <w:t xml:space="preserve">As a member of the University of Connecticut student community, you are held to certain standards and academic policies. In addition, there are numerous resources available to help you succeed in your academic work. Review these important </w:t>
      </w:r>
      <w:hyperlink r:id="rId25" w:anchor="POL" w:history="1">
        <w:r w:rsidRPr="00F21AFC">
          <w:rPr>
            <w:rStyle w:val="Hyperlink"/>
            <w:color w:val="1155CC"/>
            <w:shd w:val="clear" w:color="auto" w:fill="FFFFFF"/>
          </w:rPr>
          <w:t>standards, policies and resources</w:t>
        </w:r>
      </w:hyperlink>
      <w:r w:rsidRPr="00F21AFC">
        <w:rPr>
          <w:color w:val="000000"/>
          <w:shd w:val="clear" w:color="auto" w:fill="FFFFFF"/>
        </w:rPr>
        <w:t>, which include:</w:t>
      </w:r>
    </w:p>
    <w:p w14:paraId="38B729C5" w14:textId="77777777" w:rsidR="00F21AFC" w:rsidRPr="00F21AFC" w:rsidRDefault="00F21AFC" w:rsidP="00F21AFC">
      <w:pPr>
        <w:jc w:val="both"/>
      </w:pPr>
    </w:p>
    <w:p w14:paraId="65CA338B"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The Student Code</w:t>
      </w:r>
    </w:p>
    <w:p w14:paraId="1928588E" w14:textId="77777777" w:rsidR="00F21AFC" w:rsidRPr="00F21AFC" w:rsidRDefault="00F21AFC" w:rsidP="00F21AFC">
      <w:pPr>
        <w:pStyle w:val="NormalWeb"/>
        <w:numPr>
          <w:ilvl w:val="1"/>
          <w:numId w:val="21"/>
        </w:numPr>
        <w:spacing w:before="0" w:beforeAutospacing="0" w:after="0" w:afterAutospacing="0"/>
        <w:jc w:val="both"/>
        <w:textAlignment w:val="baseline"/>
        <w:rPr>
          <w:color w:val="000000"/>
        </w:rPr>
      </w:pPr>
      <w:r w:rsidRPr="00F21AFC">
        <w:rPr>
          <w:color w:val="000000"/>
          <w:shd w:val="clear" w:color="auto" w:fill="FFFFFF"/>
        </w:rPr>
        <w:t>Academic Integrity</w:t>
      </w:r>
    </w:p>
    <w:p w14:paraId="3BD9F922" w14:textId="77777777" w:rsidR="00F21AFC" w:rsidRPr="00F21AFC" w:rsidRDefault="00F21AFC" w:rsidP="00F21AFC">
      <w:pPr>
        <w:pStyle w:val="NormalWeb"/>
        <w:numPr>
          <w:ilvl w:val="1"/>
          <w:numId w:val="21"/>
        </w:numPr>
        <w:spacing w:before="0" w:beforeAutospacing="0" w:after="0" w:afterAutospacing="0"/>
        <w:jc w:val="both"/>
        <w:textAlignment w:val="baseline"/>
        <w:rPr>
          <w:color w:val="000000"/>
        </w:rPr>
      </w:pPr>
      <w:r w:rsidRPr="00F21AFC">
        <w:rPr>
          <w:color w:val="000000"/>
          <w:shd w:val="clear" w:color="auto" w:fill="FFFFFF"/>
        </w:rPr>
        <w:t>Resources on Avoiding Cheating and Plagiarism</w:t>
      </w:r>
    </w:p>
    <w:p w14:paraId="34375403"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Copyrighted Materials</w:t>
      </w:r>
    </w:p>
    <w:p w14:paraId="499EB594"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Credit Hours and Workload</w:t>
      </w:r>
    </w:p>
    <w:p w14:paraId="68A8DB56"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Netiquette and Communication</w:t>
      </w:r>
    </w:p>
    <w:p w14:paraId="30F353A6"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Adding or Dropping a Course</w:t>
      </w:r>
    </w:p>
    <w:p w14:paraId="01DCE63E"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shd w:val="clear" w:color="auto" w:fill="FFFFFF"/>
        </w:rPr>
        <w:t>Academic Calendar</w:t>
      </w:r>
    </w:p>
    <w:p w14:paraId="12799152"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rPr>
        <w:lastRenderedPageBreak/>
        <w:t>Policy Against Discrimination, Harassment and Inappropriate Romantic Relationships</w:t>
      </w:r>
    </w:p>
    <w:p w14:paraId="5CC8C47E" w14:textId="77777777" w:rsidR="00F21AFC" w:rsidRPr="00F21AFC" w:rsidRDefault="00F21AFC" w:rsidP="00F21AFC">
      <w:pPr>
        <w:pStyle w:val="NormalWeb"/>
        <w:numPr>
          <w:ilvl w:val="0"/>
          <w:numId w:val="21"/>
        </w:numPr>
        <w:spacing w:before="0" w:beforeAutospacing="0" w:after="0" w:afterAutospacing="0"/>
        <w:jc w:val="both"/>
        <w:textAlignment w:val="baseline"/>
        <w:rPr>
          <w:color w:val="000000"/>
        </w:rPr>
      </w:pPr>
      <w:r w:rsidRPr="00F21AFC">
        <w:rPr>
          <w:color w:val="000000"/>
        </w:rPr>
        <w:t>Sexual Assault Reporting Policy</w:t>
      </w:r>
    </w:p>
    <w:p w14:paraId="1D26EE1E" w14:textId="77777777" w:rsidR="00F21AFC" w:rsidRDefault="00F21AFC" w:rsidP="00F21AFC"/>
    <w:p w14:paraId="7989AE4A" w14:textId="77777777" w:rsidR="00F21AFC" w:rsidRPr="00F21AFC" w:rsidRDefault="00F21AFC"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Students with Disabilities</w:t>
      </w:r>
    </w:p>
    <w:p w14:paraId="31F05255" w14:textId="77777777" w:rsidR="00F21AFC" w:rsidRDefault="00F21AFC" w:rsidP="00F21AFC"/>
    <w:p w14:paraId="6B934DAF" w14:textId="77777777" w:rsidR="00F21AFC" w:rsidRPr="00F21AFC" w:rsidRDefault="00F21AFC" w:rsidP="00F21AFC">
      <w:pPr>
        <w:pStyle w:val="NormalWeb"/>
        <w:spacing w:before="0" w:beforeAutospacing="0" w:after="0" w:afterAutospacing="0"/>
        <w:jc w:val="both"/>
      </w:pPr>
      <w:r w:rsidRPr="00F21AFC">
        <w:rPr>
          <w:color w:val="000000"/>
        </w:rPr>
        <w:t>The University of Connecticut is committed to protecting the rights of individuals with disabilities and assuring that the learning environment is accessible.  If you anticipate or experience physical or academic barriers based on disability or pregnancy, please let me know immediately so that we can discuss options. Students who require accommodations should contact the Center for Students with Disabilities, Wilbur Cross Building Room 204, (860) 486-2020 or</w:t>
      </w:r>
      <w:hyperlink r:id="rId26" w:history="1">
        <w:r w:rsidRPr="00F21AFC">
          <w:rPr>
            <w:rStyle w:val="Hyperlink"/>
            <w:color w:val="1155CC"/>
          </w:rPr>
          <w:t xml:space="preserve"> http://csd.uconn.edu/</w:t>
        </w:r>
      </w:hyperlink>
      <w:r w:rsidRPr="00F21AFC">
        <w:rPr>
          <w:color w:val="000000"/>
        </w:rPr>
        <w:t>.</w:t>
      </w:r>
      <w:r w:rsidRPr="00F21AFC">
        <w:rPr>
          <w:color w:val="000000"/>
        </w:rPr>
        <w:br/>
      </w:r>
      <w:r w:rsidRPr="00F21AFC">
        <w:rPr>
          <w:color w:val="000000"/>
        </w:rPr>
        <w:br/>
      </w:r>
    </w:p>
    <w:p w14:paraId="0D18255E" w14:textId="77777777" w:rsidR="00F21AFC" w:rsidRPr="00F21AFC" w:rsidRDefault="00F21AFC" w:rsidP="00F21AFC">
      <w:pPr>
        <w:pStyle w:val="NormalWeb"/>
        <w:spacing w:before="0" w:beforeAutospacing="0" w:after="0" w:afterAutospacing="0"/>
        <w:jc w:val="both"/>
      </w:pPr>
      <w:r w:rsidRPr="00F21AFC">
        <w:rPr>
          <w:color w:val="000000"/>
        </w:rPr>
        <w:t xml:space="preserve">Blackboard measures and evaluates accessibility using two sets of standards: the WCAG 2.0 standards issued by the World Wide Web Consortium (W3C) and Section 508 of the Rehabilitation Act issued in the United States federal government.” (Retrieved March 24, 2013 from </w:t>
      </w:r>
      <w:hyperlink r:id="rId27" w:history="1">
        <w:r w:rsidRPr="00F21AFC">
          <w:rPr>
            <w:rStyle w:val="Hyperlink"/>
            <w:color w:val="1155CC"/>
          </w:rPr>
          <w:t>Blackboard's website</w:t>
        </w:r>
      </w:hyperlink>
      <w:r w:rsidRPr="00F21AFC">
        <w:rPr>
          <w:color w:val="000000"/>
        </w:rPr>
        <w:t>)</w:t>
      </w:r>
    </w:p>
    <w:p w14:paraId="725E451D" w14:textId="77777777" w:rsidR="00F21AFC" w:rsidRDefault="00F21AFC" w:rsidP="00F21AFC"/>
    <w:p w14:paraId="258E4BB1" w14:textId="77777777" w:rsidR="00F21AFC" w:rsidRPr="00F21AFC" w:rsidRDefault="00F21AFC"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Software/Technical Requirements (with Accessibility and Privacy Information)</w:t>
      </w:r>
    </w:p>
    <w:p w14:paraId="5EFA9D57" w14:textId="77777777" w:rsidR="00F21AFC" w:rsidRDefault="00F21AFC" w:rsidP="00F21AFC"/>
    <w:p w14:paraId="4F72FCDA" w14:textId="77777777" w:rsidR="00F21AFC" w:rsidRPr="00F21AFC" w:rsidRDefault="00F21AFC" w:rsidP="00F21AFC">
      <w:pPr>
        <w:pStyle w:val="NormalWeb"/>
        <w:spacing w:before="0" w:beforeAutospacing="0" w:after="0" w:afterAutospacing="0"/>
        <w:jc w:val="both"/>
      </w:pPr>
      <w:r w:rsidRPr="00F21AFC">
        <w:rPr>
          <w:color w:val="000000"/>
        </w:rPr>
        <w:t>The software/technical requirements for this course include:</w:t>
      </w:r>
    </w:p>
    <w:p w14:paraId="095B26C4" w14:textId="77777777" w:rsidR="00F21AFC" w:rsidRPr="00F21AFC" w:rsidRDefault="00F21AFC" w:rsidP="00F21AFC">
      <w:pPr>
        <w:jc w:val="both"/>
      </w:pPr>
    </w:p>
    <w:p w14:paraId="08EAF271"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proofErr w:type="spellStart"/>
      <w:r w:rsidRPr="00F21AFC">
        <w:rPr>
          <w:color w:val="000000"/>
        </w:rPr>
        <w:t>HuskyCT</w:t>
      </w:r>
      <w:proofErr w:type="spellEnd"/>
      <w:r w:rsidRPr="00F21AFC">
        <w:rPr>
          <w:color w:val="000000"/>
        </w:rPr>
        <w:t>/Blackboard (</w:t>
      </w:r>
      <w:proofErr w:type="spellStart"/>
      <w:r w:rsidR="004C729E">
        <w:fldChar w:fldCharType="begin"/>
      </w:r>
      <w:r w:rsidR="004C729E">
        <w:instrText xml:space="preserve"> HYPERLINK "http://www.blackboard.com/Platforms/Learn/Resources/Accessibility.aspx" </w:instrText>
      </w:r>
      <w:r w:rsidR="004C729E">
        <w:fldChar w:fldCharType="separate"/>
      </w:r>
      <w:r w:rsidRPr="00F21AFC">
        <w:rPr>
          <w:rStyle w:val="Hyperlink"/>
          <w:color w:val="1155CC"/>
        </w:rPr>
        <w:t>HuskyCT</w:t>
      </w:r>
      <w:proofErr w:type="spellEnd"/>
      <w:r w:rsidRPr="00F21AFC">
        <w:rPr>
          <w:rStyle w:val="Hyperlink"/>
          <w:color w:val="1155CC"/>
        </w:rPr>
        <w:t>/ Blackboard Accessibility Statement</w:t>
      </w:r>
      <w:r w:rsidR="004C729E">
        <w:rPr>
          <w:rStyle w:val="Hyperlink"/>
          <w:color w:val="1155CC"/>
        </w:rPr>
        <w:fldChar w:fldCharType="end"/>
      </w:r>
      <w:r w:rsidRPr="00F21AFC">
        <w:rPr>
          <w:color w:val="000000"/>
        </w:rPr>
        <w:t xml:space="preserve">, </w:t>
      </w:r>
      <w:hyperlink r:id="rId28" w:history="1">
        <w:proofErr w:type="spellStart"/>
        <w:r w:rsidRPr="00F21AFC">
          <w:rPr>
            <w:rStyle w:val="Hyperlink"/>
            <w:color w:val="1155CC"/>
          </w:rPr>
          <w:t>HuskyCT</w:t>
        </w:r>
        <w:proofErr w:type="spellEnd"/>
        <w:r w:rsidRPr="00F21AFC">
          <w:rPr>
            <w:rStyle w:val="Hyperlink"/>
            <w:color w:val="1155CC"/>
          </w:rPr>
          <w:t>/ Blackboard Privacy Policy</w:t>
        </w:r>
      </w:hyperlink>
      <w:r w:rsidRPr="00F21AFC">
        <w:rPr>
          <w:color w:val="000000"/>
        </w:rPr>
        <w:t>)</w:t>
      </w:r>
    </w:p>
    <w:p w14:paraId="3863863C" w14:textId="77777777" w:rsidR="00F21AFC" w:rsidRPr="00F21AFC" w:rsidRDefault="00000000" w:rsidP="00F21AFC">
      <w:pPr>
        <w:pStyle w:val="NormalWeb"/>
        <w:numPr>
          <w:ilvl w:val="0"/>
          <w:numId w:val="22"/>
        </w:numPr>
        <w:spacing w:before="0" w:beforeAutospacing="0" w:after="0" w:afterAutospacing="0"/>
        <w:ind w:left="721"/>
        <w:jc w:val="both"/>
        <w:textAlignment w:val="baseline"/>
        <w:rPr>
          <w:color w:val="000000"/>
        </w:rPr>
      </w:pPr>
      <w:hyperlink r:id="rId29" w:history="1">
        <w:r w:rsidR="00F21AFC" w:rsidRPr="00F21AFC">
          <w:rPr>
            <w:rStyle w:val="Hyperlink"/>
            <w:color w:val="1155CC"/>
          </w:rPr>
          <w:t>Adobe Acrobat Reader</w:t>
        </w:r>
      </w:hyperlink>
      <w:r w:rsidR="00F21AFC" w:rsidRPr="00F21AFC">
        <w:rPr>
          <w:color w:val="000000"/>
        </w:rPr>
        <w:t xml:space="preserve"> (</w:t>
      </w:r>
      <w:hyperlink r:id="rId30" w:history="1">
        <w:r w:rsidR="00F21AFC" w:rsidRPr="00F21AFC">
          <w:rPr>
            <w:rStyle w:val="Hyperlink"/>
            <w:color w:val="1155CC"/>
          </w:rPr>
          <w:t>Adobe Reader Accessibility Statement</w:t>
        </w:r>
      </w:hyperlink>
      <w:r w:rsidR="00F21AFC" w:rsidRPr="00F21AFC">
        <w:rPr>
          <w:color w:val="000000"/>
        </w:rPr>
        <w:t xml:space="preserve">, </w:t>
      </w:r>
      <w:hyperlink r:id="rId31" w:history="1">
        <w:r w:rsidR="00F21AFC" w:rsidRPr="00F21AFC">
          <w:rPr>
            <w:rStyle w:val="Hyperlink"/>
            <w:color w:val="1155CC"/>
          </w:rPr>
          <w:t>Adobe Reader Privacy Policy</w:t>
        </w:r>
      </w:hyperlink>
      <w:r w:rsidR="00F21AFC" w:rsidRPr="00F21AFC">
        <w:rPr>
          <w:color w:val="000000"/>
        </w:rPr>
        <w:t>)</w:t>
      </w:r>
    </w:p>
    <w:p w14:paraId="5D217394"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r w:rsidRPr="00F21AFC">
        <w:rPr>
          <w:color w:val="000000"/>
        </w:rPr>
        <w:t>Google Apps (</w:t>
      </w:r>
      <w:hyperlink r:id="rId32" w:history="1">
        <w:r w:rsidRPr="00F21AFC">
          <w:rPr>
            <w:rStyle w:val="Hyperlink"/>
            <w:color w:val="1155CC"/>
          </w:rPr>
          <w:t>Google Apps Accessibility</w:t>
        </w:r>
      </w:hyperlink>
      <w:r w:rsidRPr="00F21AFC">
        <w:rPr>
          <w:color w:val="000000"/>
        </w:rPr>
        <w:t xml:space="preserve">, </w:t>
      </w:r>
      <w:hyperlink r:id="rId33" w:history="1">
        <w:r w:rsidRPr="00F21AFC">
          <w:rPr>
            <w:rStyle w:val="Hyperlink"/>
            <w:color w:val="1155CC"/>
          </w:rPr>
          <w:t>Google for Education Privacy Policy</w:t>
        </w:r>
      </w:hyperlink>
      <w:r w:rsidRPr="00F21AFC">
        <w:rPr>
          <w:color w:val="000000"/>
        </w:rPr>
        <w:t>)</w:t>
      </w:r>
    </w:p>
    <w:p w14:paraId="675BCF0D"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r w:rsidRPr="00F21AFC">
        <w:rPr>
          <w:color w:val="000000"/>
        </w:rPr>
        <w:t xml:space="preserve">Microsoft Office (free to UConn students through </w:t>
      </w:r>
      <w:hyperlink r:id="rId34" w:history="1">
        <w:r w:rsidRPr="00F21AFC">
          <w:rPr>
            <w:rStyle w:val="Hyperlink"/>
            <w:color w:val="1155CC"/>
          </w:rPr>
          <w:t>uconn.onthehub.com</w:t>
        </w:r>
      </w:hyperlink>
      <w:r w:rsidRPr="00F21AFC">
        <w:rPr>
          <w:color w:val="000000"/>
        </w:rPr>
        <w:t>) (</w:t>
      </w:r>
      <w:hyperlink r:id="rId35" w:history="1">
        <w:r w:rsidRPr="00F21AFC">
          <w:rPr>
            <w:rStyle w:val="Hyperlink"/>
            <w:color w:val="1155CC"/>
          </w:rPr>
          <w:t>Microsoft Accessibility Statement</w:t>
        </w:r>
      </w:hyperlink>
      <w:r w:rsidRPr="00F21AFC">
        <w:rPr>
          <w:color w:val="000000"/>
        </w:rPr>
        <w:t xml:space="preserve">, </w:t>
      </w:r>
      <w:hyperlink r:id="rId36" w:history="1">
        <w:r w:rsidRPr="00F21AFC">
          <w:rPr>
            <w:rStyle w:val="Hyperlink"/>
            <w:color w:val="1155CC"/>
          </w:rPr>
          <w:t>Microsoft Privacy Statement</w:t>
        </w:r>
      </w:hyperlink>
      <w:r w:rsidRPr="00F21AFC">
        <w:rPr>
          <w:color w:val="000000"/>
        </w:rPr>
        <w:t>)</w:t>
      </w:r>
    </w:p>
    <w:p w14:paraId="48232134"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r w:rsidRPr="00F21AFC">
        <w:rPr>
          <w:color w:val="000000"/>
        </w:rPr>
        <w:t>Dedicated access to high-speed internet with a minimum speed of 1.5 Mbps (4 Mbps or higher is recommended).</w:t>
      </w:r>
    </w:p>
    <w:p w14:paraId="06BDAEEC" w14:textId="77777777" w:rsidR="00F21AFC" w:rsidRPr="00F21AFC" w:rsidRDefault="00F21AFC" w:rsidP="00F21AFC">
      <w:pPr>
        <w:pStyle w:val="NormalWeb"/>
        <w:numPr>
          <w:ilvl w:val="0"/>
          <w:numId w:val="22"/>
        </w:numPr>
        <w:spacing w:before="0" w:beforeAutospacing="0" w:after="0" w:afterAutospacing="0"/>
        <w:ind w:left="721"/>
        <w:jc w:val="both"/>
        <w:textAlignment w:val="baseline"/>
        <w:rPr>
          <w:color w:val="000000"/>
        </w:rPr>
      </w:pPr>
      <w:proofErr w:type="spellStart"/>
      <w:r w:rsidRPr="00F21AFC">
        <w:rPr>
          <w:color w:val="000000"/>
        </w:rPr>
        <w:t>WebCam</w:t>
      </w:r>
      <w:proofErr w:type="spellEnd"/>
    </w:p>
    <w:p w14:paraId="35EC3DD8" w14:textId="77777777" w:rsidR="00F21AFC" w:rsidRPr="00F21AFC" w:rsidRDefault="00F21AFC" w:rsidP="00F21AFC">
      <w:pPr>
        <w:jc w:val="both"/>
      </w:pPr>
    </w:p>
    <w:p w14:paraId="430D6474" w14:textId="77777777" w:rsidR="00F21AFC" w:rsidRPr="00F21AFC" w:rsidRDefault="00F21AFC" w:rsidP="00F21AFC">
      <w:pPr>
        <w:pStyle w:val="NormalWeb"/>
        <w:spacing w:before="0" w:beforeAutospacing="0" w:after="0" w:afterAutospacing="0"/>
        <w:jc w:val="both"/>
      </w:pPr>
      <w:r w:rsidRPr="00F21AFC">
        <w:rPr>
          <w:color w:val="000000"/>
        </w:rPr>
        <w:t xml:space="preserve">For information on managing your privacy at the University of Connecticut, visit the </w:t>
      </w:r>
      <w:hyperlink r:id="rId37" w:history="1">
        <w:r w:rsidRPr="00F21AFC">
          <w:rPr>
            <w:rStyle w:val="Hyperlink"/>
            <w:color w:val="1155CC"/>
          </w:rPr>
          <w:t>University’s Privacy page</w:t>
        </w:r>
      </w:hyperlink>
      <w:r w:rsidRPr="00F21AFC">
        <w:rPr>
          <w:color w:val="000000"/>
        </w:rPr>
        <w:t>.</w:t>
      </w:r>
    </w:p>
    <w:p w14:paraId="73D39FF0" w14:textId="77777777" w:rsidR="00F21AFC" w:rsidRPr="00F21AFC" w:rsidRDefault="00F21AFC" w:rsidP="00F21AFC">
      <w:pPr>
        <w:jc w:val="both"/>
      </w:pPr>
    </w:p>
    <w:p w14:paraId="18ABA650" w14:textId="77777777" w:rsidR="00F21AFC" w:rsidRDefault="00F21AFC" w:rsidP="00F21AFC">
      <w:pPr>
        <w:pStyle w:val="NormalWeb"/>
        <w:spacing w:before="0" w:beforeAutospacing="0" w:after="0" w:afterAutospacing="0"/>
        <w:jc w:val="both"/>
        <w:rPr>
          <w:color w:val="000000"/>
        </w:rPr>
      </w:pPr>
      <w:r w:rsidRPr="00F21AFC">
        <w:rPr>
          <w:b/>
          <w:bCs/>
          <w:color w:val="000000"/>
        </w:rPr>
        <w:t>NOTE:</w:t>
      </w:r>
      <w:r w:rsidRPr="00F21AFC">
        <w:rPr>
          <w:color w:val="000000"/>
        </w:rPr>
        <w:t xml:space="preserve"> This course has NOT been designed for use with mobile devices.</w:t>
      </w:r>
    </w:p>
    <w:p w14:paraId="0C1802BD" w14:textId="77777777" w:rsidR="00F21AFC" w:rsidRPr="00F21AFC" w:rsidRDefault="00F21AFC" w:rsidP="00F21AFC">
      <w:pPr>
        <w:pStyle w:val="NormalWeb"/>
        <w:spacing w:before="0" w:beforeAutospacing="0" w:after="0" w:afterAutospacing="0"/>
        <w:jc w:val="both"/>
      </w:pPr>
    </w:p>
    <w:p w14:paraId="102DBE91" w14:textId="77777777" w:rsidR="00F21AFC" w:rsidRDefault="00F21AFC" w:rsidP="00F21AFC">
      <w:pPr>
        <w:pStyle w:val="Heading3"/>
        <w:jc w:val="center"/>
        <w:rPr>
          <w:rFonts w:ascii="Times New Roman" w:eastAsia="Times New Roman" w:hAnsi="Times New Roman" w:cs="Times New Roman"/>
          <w:bCs w:val="0"/>
          <w:color w:val="0070C0"/>
          <w:spacing w:val="-2"/>
        </w:rPr>
      </w:pPr>
      <w:r w:rsidRPr="00F21AFC">
        <w:rPr>
          <w:rFonts w:ascii="Times New Roman" w:eastAsia="Times New Roman" w:hAnsi="Times New Roman" w:cs="Times New Roman"/>
          <w:bCs w:val="0"/>
          <w:color w:val="0070C0"/>
          <w:spacing w:val="-2"/>
        </w:rPr>
        <w:t>Evaluation of Course Experience</w:t>
      </w:r>
    </w:p>
    <w:p w14:paraId="45F4731A" w14:textId="77777777" w:rsidR="00F21AFC" w:rsidRDefault="00F21AFC" w:rsidP="00F21AFC"/>
    <w:p w14:paraId="4DF08FA6" w14:textId="77777777" w:rsidR="00F21AFC" w:rsidRPr="00F21AFC" w:rsidRDefault="00F21AFC" w:rsidP="00F21AFC">
      <w:pPr>
        <w:pStyle w:val="NormalWeb"/>
        <w:spacing w:before="0" w:beforeAutospacing="0" w:after="0" w:afterAutospacing="0"/>
        <w:jc w:val="both"/>
      </w:pPr>
      <w:r w:rsidRPr="00F21AFC">
        <w:rPr>
          <w:color w:val="000000"/>
        </w:rPr>
        <w:t>Students will be given an opportunity to provide feedback on their course experience and instruction using the University's standard procedures, which are administered by the</w:t>
      </w:r>
      <w:hyperlink r:id="rId38" w:history="1">
        <w:r w:rsidRPr="00F21AFC">
          <w:rPr>
            <w:rStyle w:val="Hyperlink"/>
            <w:color w:val="1155CC"/>
          </w:rPr>
          <w:t xml:space="preserve"> Office of Institutional Research and Effectiveness</w:t>
        </w:r>
      </w:hyperlink>
      <w:r w:rsidRPr="00F21AFC">
        <w:rPr>
          <w:color w:val="000000"/>
        </w:rPr>
        <w:t xml:space="preserve"> (OIRE).</w:t>
      </w:r>
    </w:p>
    <w:p w14:paraId="20C3C007" w14:textId="77777777" w:rsidR="00F21AFC" w:rsidRPr="00F21AFC" w:rsidRDefault="00F21AFC" w:rsidP="00F21AFC">
      <w:pPr>
        <w:jc w:val="both"/>
      </w:pPr>
    </w:p>
    <w:p w14:paraId="10AA9587" w14:textId="77777777" w:rsidR="00F21AFC" w:rsidRPr="00F21AFC" w:rsidRDefault="00F21AFC" w:rsidP="00F21AFC">
      <w:pPr>
        <w:pStyle w:val="NormalWeb"/>
        <w:spacing w:before="0" w:beforeAutospacing="0" w:after="0" w:afterAutospacing="0"/>
        <w:jc w:val="both"/>
      </w:pPr>
      <w:r w:rsidRPr="00F21AFC">
        <w:rPr>
          <w:color w:val="000000"/>
        </w:rPr>
        <w:t>The University of Connecticut is dedicated to supporting and enhancing teaching effectiveness and student learning using a variety of methods. The Student Evaluation of Teaching (SET) is just one tool used to help faculty enhance their teaching. The SET is used for both formative (self-improvement) and summative (evaluation) purposes.</w:t>
      </w:r>
    </w:p>
    <w:p w14:paraId="7B370C5E" w14:textId="77777777" w:rsidR="00F21AFC" w:rsidRPr="00F21AFC" w:rsidRDefault="00F21AFC" w:rsidP="00F21AFC">
      <w:pPr>
        <w:pStyle w:val="NormalWeb"/>
        <w:spacing w:before="0" w:beforeAutospacing="0" w:after="0" w:afterAutospacing="0"/>
        <w:jc w:val="both"/>
      </w:pPr>
      <w:r w:rsidRPr="00F21AFC">
        <w:rPr>
          <w:color w:val="000000"/>
        </w:rPr>
        <w:t> </w:t>
      </w:r>
    </w:p>
    <w:p w14:paraId="09E2786C" w14:textId="77777777" w:rsidR="00F21AFC" w:rsidRPr="00F21AFC" w:rsidRDefault="00F21AFC" w:rsidP="00F21AFC">
      <w:pPr>
        <w:pStyle w:val="NormalWeb"/>
        <w:spacing w:before="0" w:beforeAutospacing="0" w:after="0" w:afterAutospacing="0"/>
        <w:jc w:val="both"/>
      </w:pPr>
      <w:r w:rsidRPr="00F21AFC">
        <w:rPr>
          <w:color w:val="000000"/>
        </w:rPr>
        <w:t>Additional informal formative surveys and other feedback instruments may be administered within the course.</w:t>
      </w:r>
    </w:p>
    <w:p w14:paraId="50328DE4" w14:textId="77777777" w:rsidR="00F21AFC" w:rsidRPr="00F21AFC" w:rsidRDefault="00F21AFC" w:rsidP="00F21AFC"/>
    <w:sectPr w:rsidR="00F21AFC" w:rsidRPr="00F21AFC" w:rsidSect="00212B8B">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2F49" w14:textId="77777777" w:rsidR="00065CE5" w:rsidRDefault="00065CE5">
      <w:r>
        <w:separator/>
      </w:r>
    </w:p>
  </w:endnote>
  <w:endnote w:type="continuationSeparator" w:id="0">
    <w:p w14:paraId="1C64D062" w14:textId="77777777" w:rsidR="00065CE5" w:rsidRDefault="0006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007FB" w14:textId="77777777" w:rsidR="00065CE5" w:rsidRDefault="00065CE5">
      <w:r>
        <w:separator/>
      </w:r>
    </w:p>
  </w:footnote>
  <w:footnote w:type="continuationSeparator" w:id="0">
    <w:p w14:paraId="09CAB758" w14:textId="77777777" w:rsidR="00065CE5" w:rsidRDefault="00065C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326C"/>
    <w:multiLevelType w:val="hybridMultilevel"/>
    <w:tmpl w:val="4FF4BA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6C114E"/>
    <w:multiLevelType w:val="hybridMultilevel"/>
    <w:tmpl w:val="16D416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EB11C9"/>
    <w:multiLevelType w:val="hybridMultilevel"/>
    <w:tmpl w:val="FB9C595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91313"/>
    <w:multiLevelType w:val="hybridMultilevel"/>
    <w:tmpl w:val="EB6042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34197"/>
    <w:multiLevelType w:val="hybridMultilevel"/>
    <w:tmpl w:val="E58264D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247C0"/>
    <w:multiLevelType w:val="hybridMultilevel"/>
    <w:tmpl w:val="AF68DF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BA277D"/>
    <w:multiLevelType w:val="hybridMultilevel"/>
    <w:tmpl w:val="612E94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624A9E"/>
    <w:multiLevelType w:val="multilevel"/>
    <w:tmpl w:val="AD426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4C6427"/>
    <w:multiLevelType w:val="hybridMultilevel"/>
    <w:tmpl w:val="05C25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D74C1A"/>
    <w:multiLevelType w:val="hybridMultilevel"/>
    <w:tmpl w:val="983E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8476A1"/>
    <w:multiLevelType w:val="hybridMultilevel"/>
    <w:tmpl w:val="9EFA83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DD6EEC"/>
    <w:multiLevelType w:val="hybridMultilevel"/>
    <w:tmpl w:val="460A5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8D47E4"/>
    <w:multiLevelType w:val="multilevel"/>
    <w:tmpl w:val="6BBC7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881C84"/>
    <w:multiLevelType w:val="hybridMultilevel"/>
    <w:tmpl w:val="78F616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029E7"/>
    <w:multiLevelType w:val="hybridMultilevel"/>
    <w:tmpl w:val="826CF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D53860"/>
    <w:multiLevelType w:val="multilevel"/>
    <w:tmpl w:val="EEC8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775A18"/>
    <w:multiLevelType w:val="hybridMultilevel"/>
    <w:tmpl w:val="0ACA2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55D50F8"/>
    <w:multiLevelType w:val="hybridMultilevel"/>
    <w:tmpl w:val="E36C6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764026"/>
    <w:multiLevelType w:val="hybridMultilevel"/>
    <w:tmpl w:val="79C29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BE309B6"/>
    <w:multiLevelType w:val="multilevel"/>
    <w:tmpl w:val="578AA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9215BE"/>
    <w:multiLevelType w:val="hybridMultilevel"/>
    <w:tmpl w:val="AF783E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451A1"/>
    <w:multiLevelType w:val="hybridMultilevel"/>
    <w:tmpl w:val="B4722B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91C38"/>
    <w:multiLevelType w:val="hybridMultilevel"/>
    <w:tmpl w:val="700A9D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F95EC5"/>
    <w:multiLevelType w:val="hybridMultilevel"/>
    <w:tmpl w:val="EA80D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C487E30"/>
    <w:multiLevelType w:val="hybridMultilevel"/>
    <w:tmpl w:val="BB44A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8F35277"/>
    <w:multiLevelType w:val="hybridMultilevel"/>
    <w:tmpl w:val="A7CE0C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C10367A"/>
    <w:multiLevelType w:val="hybridMultilevel"/>
    <w:tmpl w:val="3C249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D557416"/>
    <w:multiLevelType w:val="hybridMultilevel"/>
    <w:tmpl w:val="7BE81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E8214FA"/>
    <w:multiLevelType w:val="hybridMultilevel"/>
    <w:tmpl w:val="C12C3C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61113995">
    <w:abstractNumId w:val="11"/>
  </w:num>
  <w:num w:numId="2" w16cid:durableId="1037854934">
    <w:abstractNumId w:val="3"/>
  </w:num>
  <w:num w:numId="3" w16cid:durableId="2061441602">
    <w:abstractNumId w:val="26"/>
  </w:num>
  <w:num w:numId="4" w16cid:durableId="1917284371">
    <w:abstractNumId w:val="16"/>
  </w:num>
  <w:num w:numId="5" w16cid:durableId="1427581659">
    <w:abstractNumId w:val="9"/>
  </w:num>
  <w:num w:numId="6" w16cid:durableId="1237978653">
    <w:abstractNumId w:val="18"/>
  </w:num>
  <w:num w:numId="7" w16cid:durableId="782381716">
    <w:abstractNumId w:val="25"/>
  </w:num>
  <w:num w:numId="8" w16cid:durableId="1548756851">
    <w:abstractNumId w:val="17"/>
  </w:num>
  <w:num w:numId="9" w16cid:durableId="660544344">
    <w:abstractNumId w:val="10"/>
  </w:num>
  <w:num w:numId="10" w16cid:durableId="562375042">
    <w:abstractNumId w:val="8"/>
  </w:num>
  <w:num w:numId="11" w16cid:durableId="801534629">
    <w:abstractNumId w:val="27"/>
  </w:num>
  <w:num w:numId="12" w16cid:durableId="1565023224">
    <w:abstractNumId w:val="24"/>
  </w:num>
  <w:num w:numId="13" w16cid:durableId="1152068001">
    <w:abstractNumId w:val="23"/>
  </w:num>
  <w:num w:numId="14" w16cid:durableId="1020157712">
    <w:abstractNumId w:val="14"/>
  </w:num>
  <w:num w:numId="15" w16cid:durableId="830098194">
    <w:abstractNumId w:val="6"/>
  </w:num>
  <w:num w:numId="16" w16cid:durableId="832719703">
    <w:abstractNumId w:val="28"/>
  </w:num>
  <w:num w:numId="17" w16cid:durableId="941375041">
    <w:abstractNumId w:val="22"/>
  </w:num>
  <w:num w:numId="18" w16cid:durableId="2053923830">
    <w:abstractNumId w:val="0"/>
  </w:num>
  <w:num w:numId="19" w16cid:durableId="279267054">
    <w:abstractNumId w:val="12"/>
  </w:num>
  <w:num w:numId="20" w16cid:durableId="1455372478">
    <w:abstractNumId w:val="15"/>
  </w:num>
  <w:num w:numId="21" w16cid:durableId="1434208940">
    <w:abstractNumId w:val="7"/>
  </w:num>
  <w:num w:numId="22" w16cid:durableId="438991940">
    <w:abstractNumId w:val="19"/>
  </w:num>
  <w:num w:numId="23" w16cid:durableId="1432896896">
    <w:abstractNumId w:val="21"/>
  </w:num>
  <w:num w:numId="24" w16cid:durableId="2027946453">
    <w:abstractNumId w:val="5"/>
  </w:num>
  <w:num w:numId="25" w16cid:durableId="121970855">
    <w:abstractNumId w:val="20"/>
  </w:num>
  <w:num w:numId="26" w16cid:durableId="1239900740">
    <w:abstractNumId w:val="13"/>
  </w:num>
  <w:num w:numId="27" w16cid:durableId="887690626">
    <w:abstractNumId w:val="1"/>
  </w:num>
  <w:num w:numId="28" w16cid:durableId="892346496">
    <w:abstractNumId w:val="2"/>
  </w:num>
  <w:num w:numId="29" w16cid:durableId="6511043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C07"/>
    <w:rsid w:val="0000108E"/>
    <w:rsid w:val="00002372"/>
    <w:rsid w:val="000240DE"/>
    <w:rsid w:val="00025CDD"/>
    <w:rsid w:val="00047AC2"/>
    <w:rsid w:val="000577A0"/>
    <w:rsid w:val="000624E8"/>
    <w:rsid w:val="00065CE5"/>
    <w:rsid w:val="00083CA4"/>
    <w:rsid w:val="000B4BA0"/>
    <w:rsid w:val="000F0F93"/>
    <w:rsid w:val="00104D0E"/>
    <w:rsid w:val="00141FEE"/>
    <w:rsid w:val="00177EE1"/>
    <w:rsid w:val="00191815"/>
    <w:rsid w:val="001A3C38"/>
    <w:rsid w:val="001F398F"/>
    <w:rsid w:val="001F5E08"/>
    <w:rsid w:val="00212B8B"/>
    <w:rsid w:val="00216A3A"/>
    <w:rsid w:val="0022028C"/>
    <w:rsid w:val="0025178A"/>
    <w:rsid w:val="002778A4"/>
    <w:rsid w:val="00282D4C"/>
    <w:rsid w:val="002879D6"/>
    <w:rsid w:val="0029195A"/>
    <w:rsid w:val="00293571"/>
    <w:rsid w:val="002A615E"/>
    <w:rsid w:val="002B25D8"/>
    <w:rsid w:val="002D03F4"/>
    <w:rsid w:val="002E39C7"/>
    <w:rsid w:val="00311268"/>
    <w:rsid w:val="003464E7"/>
    <w:rsid w:val="00376569"/>
    <w:rsid w:val="00385120"/>
    <w:rsid w:val="00390DF2"/>
    <w:rsid w:val="003A2587"/>
    <w:rsid w:val="003C5D44"/>
    <w:rsid w:val="003E209B"/>
    <w:rsid w:val="003F7188"/>
    <w:rsid w:val="00416D55"/>
    <w:rsid w:val="004356B6"/>
    <w:rsid w:val="0044098A"/>
    <w:rsid w:val="0049636B"/>
    <w:rsid w:val="004A4CBA"/>
    <w:rsid w:val="004B6A87"/>
    <w:rsid w:val="004C729E"/>
    <w:rsid w:val="004E025D"/>
    <w:rsid w:val="0051417E"/>
    <w:rsid w:val="0053586E"/>
    <w:rsid w:val="00544153"/>
    <w:rsid w:val="00554AF2"/>
    <w:rsid w:val="005656EE"/>
    <w:rsid w:val="005710E4"/>
    <w:rsid w:val="00574923"/>
    <w:rsid w:val="005867EF"/>
    <w:rsid w:val="005F5358"/>
    <w:rsid w:val="00605EC5"/>
    <w:rsid w:val="00624E4C"/>
    <w:rsid w:val="00627145"/>
    <w:rsid w:val="00632483"/>
    <w:rsid w:val="006332E8"/>
    <w:rsid w:val="006379F0"/>
    <w:rsid w:val="00682F5C"/>
    <w:rsid w:val="00684FDF"/>
    <w:rsid w:val="006F39E2"/>
    <w:rsid w:val="00704F36"/>
    <w:rsid w:val="007143F7"/>
    <w:rsid w:val="007200FE"/>
    <w:rsid w:val="007500F6"/>
    <w:rsid w:val="0076333F"/>
    <w:rsid w:val="00791551"/>
    <w:rsid w:val="007B29BD"/>
    <w:rsid w:val="007B5E01"/>
    <w:rsid w:val="007E22ED"/>
    <w:rsid w:val="007F2D4F"/>
    <w:rsid w:val="00805192"/>
    <w:rsid w:val="00816816"/>
    <w:rsid w:val="00846120"/>
    <w:rsid w:val="00846568"/>
    <w:rsid w:val="00847CF4"/>
    <w:rsid w:val="00855CAF"/>
    <w:rsid w:val="00860E78"/>
    <w:rsid w:val="00882FF2"/>
    <w:rsid w:val="008C2090"/>
    <w:rsid w:val="008C23E3"/>
    <w:rsid w:val="009163DF"/>
    <w:rsid w:val="009216F7"/>
    <w:rsid w:val="00921C31"/>
    <w:rsid w:val="00933CD3"/>
    <w:rsid w:val="0093672A"/>
    <w:rsid w:val="00942D5E"/>
    <w:rsid w:val="00967CCC"/>
    <w:rsid w:val="0098755D"/>
    <w:rsid w:val="009E7B08"/>
    <w:rsid w:val="009F0C07"/>
    <w:rsid w:val="00A222A9"/>
    <w:rsid w:val="00A361CA"/>
    <w:rsid w:val="00A45C9A"/>
    <w:rsid w:val="00A475FB"/>
    <w:rsid w:val="00A51ED9"/>
    <w:rsid w:val="00A93B24"/>
    <w:rsid w:val="00AA11D2"/>
    <w:rsid w:val="00AA6CD2"/>
    <w:rsid w:val="00AB29FC"/>
    <w:rsid w:val="00AB623B"/>
    <w:rsid w:val="00AC425C"/>
    <w:rsid w:val="00AD3DEA"/>
    <w:rsid w:val="00B054F3"/>
    <w:rsid w:val="00B0577E"/>
    <w:rsid w:val="00B77B08"/>
    <w:rsid w:val="00B825EB"/>
    <w:rsid w:val="00BE336E"/>
    <w:rsid w:val="00C24AD0"/>
    <w:rsid w:val="00C24D8C"/>
    <w:rsid w:val="00C32E71"/>
    <w:rsid w:val="00C337E4"/>
    <w:rsid w:val="00C44CC3"/>
    <w:rsid w:val="00C671C2"/>
    <w:rsid w:val="00C72DDE"/>
    <w:rsid w:val="00C74676"/>
    <w:rsid w:val="00C80BB4"/>
    <w:rsid w:val="00C87D3C"/>
    <w:rsid w:val="00CD1C84"/>
    <w:rsid w:val="00CD43BC"/>
    <w:rsid w:val="00CE164E"/>
    <w:rsid w:val="00CE2180"/>
    <w:rsid w:val="00CF5515"/>
    <w:rsid w:val="00D003D5"/>
    <w:rsid w:val="00D7535E"/>
    <w:rsid w:val="00D80DF5"/>
    <w:rsid w:val="00DB5662"/>
    <w:rsid w:val="00DC2FA7"/>
    <w:rsid w:val="00DC3963"/>
    <w:rsid w:val="00DF0670"/>
    <w:rsid w:val="00DF5A9D"/>
    <w:rsid w:val="00E0646A"/>
    <w:rsid w:val="00E16609"/>
    <w:rsid w:val="00E6775B"/>
    <w:rsid w:val="00E95CC8"/>
    <w:rsid w:val="00EA79FB"/>
    <w:rsid w:val="00F01437"/>
    <w:rsid w:val="00F019AD"/>
    <w:rsid w:val="00F21AFC"/>
    <w:rsid w:val="00F656FB"/>
    <w:rsid w:val="00F84F58"/>
    <w:rsid w:val="00F858CB"/>
    <w:rsid w:val="00FF41FC"/>
    <w:rsid w:val="00FF5962"/>
    <w:rsid w:val="00FF6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25402F3"/>
  <w15:docId w15:val="{84EF320F-75CC-454B-A0B0-8F22315FA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55D"/>
    <w:rPr>
      <w:sz w:val="24"/>
      <w:szCs w:val="24"/>
    </w:rPr>
  </w:style>
  <w:style w:type="paragraph" w:styleId="Heading1">
    <w:name w:val="heading 1"/>
    <w:basedOn w:val="Normal"/>
    <w:next w:val="Normal"/>
    <w:qFormat/>
    <w:rsid w:val="0098755D"/>
    <w:pPr>
      <w:keepNext/>
      <w:jc w:val="center"/>
      <w:outlineLvl w:val="0"/>
    </w:pPr>
    <w:rPr>
      <w:b/>
      <w:bCs/>
      <w:sz w:val="28"/>
    </w:rPr>
  </w:style>
  <w:style w:type="paragraph" w:styleId="Heading2">
    <w:name w:val="heading 2"/>
    <w:basedOn w:val="Normal"/>
    <w:next w:val="Normal"/>
    <w:qFormat/>
    <w:rsid w:val="0098755D"/>
    <w:pPr>
      <w:keepNext/>
      <w:outlineLvl w:val="1"/>
    </w:pPr>
    <w:rPr>
      <w:b/>
      <w:bCs/>
    </w:rPr>
  </w:style>
  <w:style w:type="paragraph" w:styleId="Heading3">
    <w:name w:val="heading 3"/>
    <w:basedOn w:val="Normal"/>
    <w:next w:val="Normal"/>
    <w:link w:val="Heading3Char"/>
    <w:uiPriority w:val="9"/>
    <w:unhideWhenUsed/>
    <w:qFormat/>
    <w:rsid w:val="00D7535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8755D"/>
    <w:rPr>
      <w:rFonts w:cs="Times New Roman"/>
      <w:color w:val="0000FF"/>
      <w:u w:val="single"/>
    </w:rPr>
  </w:style>
  <w:style w:type="paragraph" w:styleId="FootnoteText">
    <w:name w:val="footnote text"/>
    <w:basedOn w:val="Normal"/>
    <w:semiHidden/>
    <w:rsid w:val="0098755D"/>
    <w:rPr>
      <w:sz w:val="20"/>
      <w:szCs w:val="20"/>
    </w:rPr>
  </w:style>
  <w:style w:type="character" w:styleId="FootnoteReference">
    <w:name w:val="footnote reference"/>
    <w:basedOn w:val="DefaultParagraphFont"/>
    <w:semiHidden/>
    <w:rsid w:val="0098755D"/>
    <w:rPr>
      <w:rFonts w:cs="Times New Roman"/>
      <w:vertAlign w:val="superscript"/>
    </w:rPr>
  </w:style>
  <w:style w:type="paragraph" w:styleId="Caption">
    <w:name w:val="caption"/>
    <w:basedOn w:val="Normal"/>
    <w:next w:val="Normal"/>
    <w:qFormat/>
    <w:rsid w:val="009216F7"/>
    <w:pPr>
      <w:jc w:val="center"/>
    </w:pPr>
    <w:rPr>
      <w:b/>
      <w:sz w:val="20"/>
      <w:szCs w:val="20"/>
    </w:rPr>
  </w:style>
  <w:style w:type="paragraph" w:styleId="BodyText2">
    <w:name w:val="Body Text 2"/>
    <w:basedOn w:val="Normal"/>
    <w:rsid w:val="009216F7"/>
    <w:pPr>
      <w:spacing w:after="120" w:line="480" w:lineRule="auto"/>
    </w:pPr>
    <w:rPr>
      <w:sz w:val="20"/>
      <w:szCs w:val="20"/>
    </w:rPr>
  </w:style>
  <w:style w:type="paragraph" w:styleId="Footer">
    <w:name w:val="footer"/>
    <w:basedOn w:val="Normal"/>
    <w:rsid w:val="00DC2FA7"/>
    <w:pPr>
      <w:tabs>
        <w:tab w:val="center" w:pos="4320"/>
        <w:tab w:val="right" w:pos="8640"/>
      </w:tabs>
    </w:pPr>
    <w:rPr>
      <w:rFonts w:ascii="New York" w:hAnsi="New York"/>
      <w:szCs w:val="20"/>
    </w:rPr>
  </w:style>
  <w:style w:type="character" w:customStyle="1" w:styleId="isbn13">
    <w:name w:val="isbn13"/>
    <w:basedOn w:val="DefaultParagraphFont"/>
    <w:rsid w:val="00AC425C"/>
  </w:style>
  <w:style w:type="character" w:customStyle="1" w:styleId="Heading3Char">
    <w:name w:val="Heading 3 Char"/>
    <w:basedOn w:val="DefaultParagraphFont"/>
    <w:link w:val="Heading3"/>
    <w:uiPriority w:val="9"/>
    <w:rsid w:val="00D7535E"/>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C74676"/>
    <w:pPr>
      <w:ind w:left="720"/>
      <w:contextualSpacing/>
    </w:pPr>
  </w:style>
  <w:style w:type="paragraph" w:styleId="NormalWeb">
    <w:name w:val="Normal (Web)"/>
    <w:basedOn w:val="Normal"/>
    <w:uiPriority w:val="99"/>
    <w:unhideWhenUsed/>
    <w:rsid w:val="00BE336E"/>
    <w:pPr>
      <w:spacing w:before="100" w:beforeAutospacing="1" w:after="100" w:afterAutospacing="1"/>
    </w:pPr>
  </w:style>
  <w:style w:type="character" w:styleId="FollowedHyperlink">
    <w:name w:val="FollowedHyperlink"/>
    <w:basedOn w:val="DefaultParagraphFont"/>
    <w:uiPriority w:val="99"/>
    <w:semiHidden/>
    <w:unhideWhenUsed/>
    <w:rsid w:val="00682F5C"/>
    <w:rPr>
      <w:color w:val="800080" w:themeColor="followedHyperlink"/>
      <w:u w:val="single"/>
    </w:rPr>
  </w:style>
  <w:style w:type="paragraph" w:styleId="IntenseQuote">
    <w:name w:val="Intense Quote"/>
    <w:basedOn w:val="Normal"/>
    <w:next w:val="Normal"/>
    <w:link w:val="IntenseQuoteChar"/>
    <w:uiPriority w:val="30"/>
    <w:qFormat/>
    <w:rsid w:val="00F656F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656FB"/>
    <w:rPr>
      <w:i/>
      <w:iCs/>
      <w:color w:val="4F81BD" w:themeColor="accent1"/>
      <w:sz w:val="24"/>
      <w:szCs w:val="24"/>
    </w:rPr>
  </w:style>
  <w:style w:type="character" w:styleId="UnresolvedMention">
    <w:name w:val="Unresolved Mention"/>
    <w:basedOn w:val="DefaultParagraphFont"/>
    <w:uiPriority w:val="99"/>
    <w:semiHidden/>
    <w:unhideWhenUsed/>
    <w:rsid w:val="00A222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41476">
      <w:bodyDiv w:val="1"/>
      <w:marLeft w:val="0"/>
      <w:marRight w:val="0"/>
      <w:marTop w:val="0"/>
      <w:marBottom w:val="0"/>
      <w:divBdr>
        <w:top w:val="none" w:sz="0" w:space="0" w:color="auto"/>
        <w:left w:val="none" w:sz="0" w:space="0" w:color="auto"/>
        <w:bottom w:val="none" w:sz="0" w:space="0" w:color="auto"/>
        <w:right w:val="none" w:sz="0" w:space="0" w:color="auto"/>
      </w:divBdr>
    </w:div>
    <w:div w:id="554437645">
      <w:bodyDiv w:val="1"/>
      <w:marLeft w:val="0"/>
      <w:marRight w:val="0"/>
      <w:marTop w:val="0"/>
      <w:marBottom w:val="0"/>
      <w:divBdr>
        <w:top w:val="none" w:sz="0" w:space="0" w:color="auto"/>
        <w:left w:val="none" w:sz="0" w:space="0" w:color="auto"/>
        <w:bottom w:val="none" w:sz="0" w:space="0" w:color="auto"/>
        <w:right w:val="none" w:sz="0" w:space="0" w:color="auto"/>
      </w:divBdr>
    </w:div>
    <w:div w:id="704015046">
      <w:bodyDiv w:val="1"/>
      <w:marLeft w:val="0"/>
      <w:marRight w:val="0"/>
      <w:marTop w:val="0"/>
      <w:marBottom w:val="0"/>
      <w:divBdr>
        <w:top w:val="none" w:sz="0" w:space="0" w:color="auto"/>
        <w:left w:val="none" w:sz="0" w:space="0" w:color="auto"/>
        <w:bottom w:val="none" w:sz="0" w:space="0" w:color="auto"/>
        <w:right w:val="none" w:sz="0" w:space="0" w:color="auto"/>
      </w:divBdr>
    </w:div>
    <w:div w:id="1395541200">
      <w:bodyDiv w:val="1"/>
      <w:marLeft w:val="0"/>
      <w:marRight w:val="0"/>
      <w:marTop w:val="0"/>
      <w:marBottom w:val="0"/>
      <w:divBdr>
        <w:top w:val="none" w:sz="0" w:space="0" w:color="auto"/>
        <w:left w:val="none" w:sz="0" w:space="0" w:color="auto"/>
        <w:bottom w:val="none" w:sz="0" w:space="0" w:color="auto"/>
        <w:right w:val="none" w:sz="0" w:space="0" w:color="auto"/>
      </w:divBdr>
    </w:div>
    <w:div w:id="1495026520">
      <w:bodyDiv w:val="1"/>
      <w:marLeft w:val="0"/>
      <w:marRight w:val="0"/>
      <w:marTop w:val="0"/>
      <w:marBottom w:val="0"/>
      <w:divBdr>
        <w:top w:val="none" w:sz="0" w:space="0" w:color="auto"/>
        <w:left w:val="none" w:sz="0" w:space="0" w:color="auto"/>
        <w:bottom w:val="none" w:sz="0" w:space="0" w:color="auto"/>
        <w:right w:val="none" w:sz="0" w:space="0" w:color="auto"/>
      </w:divBdr>
      <w:divsChild>
        <w:div w:id="653339183">
          <w:marLeft w:val="115"/>
          <w:marRight w:val="0"/>
          <w:marTop w:val="0"/>
          <w:marBottom w:val="0"/>
          <w:divBdr>
            <w:top w:val="none" w:sz="0" w:space="0" w:color="auto"/>
            <w:left w:val="none" w:sz="0" w:space="0" w:color="auto"/>
            <w:bottom w:val="none" w:sz="0" w:space="0" w:color="auto"/>
            <w:right w:val="none" w:sz="0" w:space="0" w:color="auto"/>
          </w:divBdr>
        </w:div>
      </w:divsChild>
    </w:div>
    <w:div w:id="1599871491">
      <w:bodyDiv w:val="1"/>
      <w:marLeft w:val="0"/>
      <w:marRight w:val="0"/>
      <w:marTop w:val="0"/>
      <w:marBottom w:val="0"/>
      <w:divBdr>
        <w:top w:val="none" w:sz="0" w:space="0" w:color="auto"/>
        <w:left w:val="none" w:sz="0" w:space="0" w:color="auto"/>
        <w:bottom w:val="none" w:sz="0" w:space="0" w:color="auto"/>
        <w:right w:val="none" w:sz="0" w:space="0" w:color="auto"/>
      </w:divBdr>
    </w:div>
    <w:div w:id="1808935293">
      <w:bodyDiv w:val="1"/>
      <w:marLeft w:val="0"/>
      <w:marRight w:val="0"/>
      <w:marTop w:val="0"/>
      <w:marBottom w:val="0"/>
      <w:divBdr>
        <w:top w:val="none" w:sz="0" w:space="0" w:color="auto"/>
        <w:left w:val="none" w:sz="0" w:space="0" w:color="auto"/>
        <w:bottom w:val="none" w:sz="0" w:space="0" w:color="auto"/>
        <w:right w:val="none" w:sz="0" w:space="0" w:color="auto"/>
      </w:divBdr>
    </w:div>
    <w:div w:id="19702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s.uconn.edu/" TargetMode="External"/><Relationship Id="rId18" Type="http://schemas.openxmlformats.org/officeDocument/2006/relationships/hyperlink" Target="https://titleix.uconn.edu/title-ix-at-uconn/about-title-ix-uconn/" TargetMode="External"/><Relationship Id="rId26" Type="http://schemas.openxmlformats.org/officeDocument/2006/relationships/hyperlink" Target="http://csd.uconn.edu/" TargetMode="External"/><Relationship Id="rId39" Type="http://schemas.openxmlformats.org/officeDocument/2006/relationships/fontTable" Target="fontTable.xml"/><Relationship Id="rId21" Type="http://schemas.openxmlformats.org/officeDocument/2006/relationships/hyperlink" Target="https://login.uconn.edu/cas/login?service=https%3a%2f%2fnexus.uconn.edu%2fsecure_per%2fstudygroups%2findex.php" TargetMode="External"/><Relationship Id="rId34" Type="http://schemas.openxmlformats.org/officeDocument/2006/relationships/hyperlink" Target="https://uconn.onthehub.com" TargetMode="External"/><Relationship Id="rId7" Type="http://schemas.openxmlformats.org/officeDocument/2006/relationships/hyperlink" Target="mailto:paul.tomolonis@uconn.edu" TargetMode="External"/><Relationship Id="rId12" Type="http://schemas.openxmlformats.org/officeDocument/2006/relationships/hyperlink" Target="https://onlinestudent.uconn.edu/learn-more/" TargetMode="External"/><Relationship Id="rId17" Type="http://schemas.openxmlformats.org/officeDocument/2006/relationships/hyperlink" Target="https://csd.uconn.edu/" TargetMode="External"/><Relationship Id="rId25" Type="http://schemas.openxmlformats.org/officeDocument/2006/relationships/hyperlink" Target="https://onlinestudent.uconn.edu/learn--more/" TargetMode="External"/><Relationship Id="rId33" Type="http://schemas.openxmlformats.org/officeDocument/2006/relationships/hyperlink" Target="https://www.google.com/edu/trust/" TargetMode="External"/><Relationship Id="rId38" Type="http://schemas.openxmlformats.org/officeDocument/2006/relationships/hyperlink" Target="http://www.oire.uconn.edu/" TargetMode="External"/><Relationship Id="rId2" Type="http://schemas.openxmlformats.org/officeDocument/2006/relationships/styles" Target="styles.xml"/><Relationship Id="rId16" Type="http://schemas.openxmlformats.org/officeDocument/2006/relationships/hyperlink" Target="https://qcenter.uconn.edu/" TargetMode="External"/><Relationship Id="rId20" Type="http://schemas.openxmlformats.org/officeDocument/2006/relationships/hyperlink" Target="https://nexus.uconn.edu/secure_per/studygroups/video.php" TargetMode="External"/><Relationship Id="rId29" Type="http://schemas.openxmlformats.org/officeDocument/2006/relationships/hyperlink" Target="http://www.adobe.com/products/acrobat/readstep2.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licy.uconn.edu/2012/08/22/credit-hour/" TargetMode="External"/><Relationship Id="rId24" Type="http://schemas.openxmlformats.org/officeDocument/2006/relationships/hyperlink" Target="https://nam10.safelinks.protection.outlook.com/?url=https%3A%2F%2Fcounseling.uconn.edu%2F&amp;data=02%7C01%7Csuzanne.lafleur%40uconn.edu%7C8de70653941b46a391c008d82eaa9de5%7C17f1a87e2a254eaab9df9d439034b080%7C0%7C0%7C637310657616301680&amp;sdata=sV755zd9%2F4RCEkS3OHYwdjGjGkZRLNVdHklZLtnhHSI%3D&amp;reserved=0" TargetMode="External"/><Relationship Id="rId32" Type="http://schemas.openxmlformats.org/officeDocument/2006/relationships/hyperlink" Target="https://www.google.com/accessibility/" TargetMode="External"/><Relationship Id="rId37" Type="http://schemas.openxmlformats.org/officeDocument/2006/relationships/hyperlink" Target="https://privacy.uconn.edu/"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ritingcenter.uconn.edu/" TargetMode="External"/><Relationship Id="rId23" Type="http://schemas.openxmlformats.org/officeDocument/2006/relationships/hyperlink" Target="https://counseling.uconn.edu/" TargetMode="External"/><Relationship Id="rId28" Type="http://schemas.openxmlformats.org/officeDocument/2006/relationships/hyperlink" Target="http://www.blackboard.com/footer/privacy-policy.aspx" TargetMode="External"/><Relationship Id="rId36" Type="http://schemas.openxmlformats.org/officeDocument/2006/relationships/hyperlink" Target="https://privacy.microsoft.com/en-us/privacystatement/" TargetMode="External"/><Relationship Id="rId10" Type="http://schemas.openxmlformats.org/officeDocument/2006/relationships/hyperlink" Target="https://neweconomicperspectives.org/money-banking" TargetMode="External"/><Relationship Id="rId19" Type="http://schemas.openxmlformats.org/officeDocument/2006/relationships/hyperlink" Target="https://counseling.uconn.edu/" TargetMode="External"/><Relationship Id="rId31" Type="http://schemas.openxmlformats.org/officeDocument/2006/relationships/hyperlink" Target="http://www.adobe.com/privacy.html" TargetMode="External"/><Relationship Id="rId4" Type="http://schemas.openxmlformats.org/officeDocument/2006/relationships/webSettings" Target="webSettings.xml"/><Relationship Id="rId9" Type="http://schemas.openxmlformats.org/officeDocument/2006/relationships/hyperlink" Target="https://open.umn.edu/opentextbooks/textbooks/29" TargetMode="External"/><Relationship Id="rId14" Type="http://schemas.openxmlformats.org/officeDocument/2006/relationships/hyperlink" Target="https://achieve.uconn.edu/" TargetMode="External"/><Relationship Id="rId22" Type="http://schemas.openxmlformats.org/officeDocument/2006/relationships/hyperlink" Target="https://nexus.uconn.edu/secure_per/studygroups/index.php" TargetMode="External"/><Relationship Id="rId27" Type="http://schemas.openxmlformats.org/officeDocument/2006/relationships/hyperlink" Target="http://www.blackboard.com/platforms/learn/resources/accessibility.aspx" TargetMode="External"/><Relationship Id="rId30" Type="http://schemas.openxmlformats.org/officeDocument/2006/relationships/hyperlink" Target="http://www.adobe.com/accessibility/products/reader.html" TargetMode="External"/><Relationship Id="rId35" Type="http://schemas.openxmlformats.org/officeDocument/2006/relationships/hyperlink" Target="http://www.microsoft.com/enable/microsoft/mission.aspx" TargetMode="External"/><Relationship Id="rId8" Type="http://schemas.openxmlformats.org/officeDocument/2006/relationships/hyperlink" Target="mailto:tgrealis@wne.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9</Pages>
  <Words>2750</Words>
  <Characters>15676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Western New England College</vt:lpstr>
    </vt:vector>
  </TitlesOfParts>
  <Company>WNEC</Company>
  <LinksUpToDate>false</LinksUpToDate>
  <CharactersWithSpaces>18390</CharactersWithSpaces>
  <SharedDoc>false</SharedDoc>
  <HLinks>
    <vt:vector size="6" baseType="variant">
      <vt:variant>
        <vt:i4>1900669</vt:i4>
      </vt:variant>
      <vt:variant>
        <vt:i4>0</vt:i4>
      </vt:variant>
      <vt:variant>
        <vt:i4>0</vt:i4>
      </vt:variant>
      <vt:variant>
        <vt:i4>5</vt:i4>
      </vt:variant>
      <vt:variant>
        <vt:lpwstr>mailto:firstname.lastname@uconn.edu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New England College</dc:title>
  <dc:creator>asingh</dc:creator>
  <cp:lastModifiedBy>Paul Tomolonis</cp:lastModifiedBy>
  <cp:revision>8</cp:revision>
  <cp:lastPrinted>2003-08-24T21:20:00Z</cp:lastPrinted>
  <dcterms:created xsi:type="dcterms:W3CDTF">2023-01-13T21:58:00Z</dcterms:created>
  <dcterms:modified xsi:type="dcterms:W3CDTF">2023-10-16T20:10:00Z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4f9dd6-a4b8-4763-a61d-db8d0cf51108_Enabled">
    <vt:lpwstr>true</vt:lpwstr>
  </property>
  <property fmtid="{D5CDD505-2E9C-101B-9397-08002B2CF9AE}" pid="3" name="MSIP_Label_cc4f9dd6-a4b8-4763-a61d-db8d0cf51108_SetDate">
    <vt:lpwstr>2023-10-16T19:12:41Z</vt:lpwstr>
  </property>
  <property fmtid="{D5CDD505-2E9C-101B-9397-08002B2CF9AE}" pid="4" name="MSIP_Label_cc4f9dd6-a4b8-4763-a61d-db8d0cf51108_Method">
    <vt:lpwstr>Standard</vt:lpwstr>
  </property>
  <property fmtid="{D5CDD505-2E9C-101B-9397-08002B2CF9AE}" pid="5" name="MSIP_Label_cc4f9dd6-a4b8-4763-a61d-db8d0cf51108_Name">
    <vt:lpwstr>defa4170-0d19-0005-0004-bc88714345d2</vt:lpwstr>
  </property>
  <property fmtid="{D5CDD505-2E9C-101B-9397-08002B2CF9AE}" pid="6" name="MSIP_Label_cc4f9dd6-a4b8-4763-a61d-db8d0cf51108_SiteId">
    <vt:lpwstr>b5a5796f-19a9-493f-9cb2-7a88b4e9b123</vt:lpwstr>
  </property>
  <property fmtid="{D5CDD505-2E9C-101B-9397-08002B2CF9AE}" pid="7" name="MSIP_Label_cc4f9dd6-a4b8-4763-a61d-db8d0cf51108_ActionId">
    <vt:lpwstr>92ea8a3e-b903-4e70-9920-1fc8b17a84f8</vt:lpwstr>
  </property>
  <property fmtid="{D5CDD505-2E9C-101B-9397-08002B2CF9AE}" pid="8" name="MSIP_Label_cc4f9dd6-a4b8-4763-a61d-db8d0cf51108_ContentBits">
    <vt:lpwstr>0</vt:lpwstr>
  </property>
</Properties>
</file>